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EE" w:rsidRPr="00205B4D" w:rsidRDefault="00205B4D" w:rsidP="003503EE">
      <w:pPr>
        <w:rPr>
          <w:rFonts w:ascii="Times New Roman" w:hAnsi="Times New Roman" w:cs="Times New Roman"/>
          <w:sz w:val="24"/>
          <w:szCs w:val="24"/>
        </w:rPr>
      </w:pPr>
      <w:r w:rsidRPr="00C31BB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503EE" w:rsidRPr="00205B4D">
        <w:rPr>
          <w:rFonts w:ascii="Times New Roman" w:hAnsi="Times New Roman" w:cs="Times New Roman"/>
          <w:sz w:val="24"/>
          <w:szCs w:val="24"/>
        </w:rPr>
        <w:t>Письмо №</w:t>
      </w:r>
      <w:r w:rsidRPr="00C31BBB">
        <w:rPr>
          <w:rFonts w:ascii="Times New Roman" w:hAnsi="Times New Roman" w:cs="Times New Roman"/>
          <w:sz w:val="24"/>
          <w:szCs w:val="24"/>
        </w:rPr>
        <w:t>3</w:t>
      </w:r>
      <w:r w:rsidR="00FD3D10">
        <w:rPr>
          <w:rFonts w:ascii="Times New Roman" w:hAnsi="Times New Roman" w:cs="Times New Roman"/>
          <w:sz w:val="24"/>
          <w:szCs w:val="24"/>
        </w:rPr>
        <w:t>7</w:t>
      </w:r>
      <w:r w:rsidR="00C31BBB">
        <w:rPr>
          <w:rFonts w:ascii="Times New Roman" w:hAnsi="Times New Roman" w:cs="Times New Roman"/>
          <w:sz w:val="24"/>
          <w:szCs w:val="24"/>
        </w:rPr>
        <w:t>4</w:t>
      </w:r>
      <w:r w:rsidR="003503EE" w:rsidRPr="00205B4D">
        <w:rPr>
          <w:rFonts w:ascii="Times New Roman" w:hAnsi="Times New Roman" w:cs="Times New Roman"/>
          <w:sz w:val="24"/>
          <w:szCs w:val="24"/>
        </w:rPr>
        <w:t xml:space="preserve">  от 1</w:t>
      </w:r>
      <w:r w:rsidRPr="00C31BBB">
        <w:rPr>
          <w:rFonts w:ascii="Times New Roman" w:hAnsi="Times New Roman" w:cs="Times New Roman"/>
          <w:sz w:val="24"/>
          <w:szCs w:val="24"/>
        </w:rPr>
        <w:t>4</w:t>
      </w:r>
      <w:r w:rsidR="003503EE" w:rsidRPr="00205B4D">
        <w:rPr>
          <w:rFonts w:ascii="Times New Roman" w:hAnsi="Times New Roman" w:cs="Times New Roman"/>
          <w:sz w:val="24"/>
          <w:szCs w:val="24"/>
        </w:rPr>
        <w:t xml:space="preserve"> мая 2019 года</w:t>
      </w:r>
    </w:p>
    <w:p w:rsidR="003503EE" w:rsidRDefault="003503EE" w:rsidP="003503E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C31BBB" w:rsidRPr="00C31BBB">
        <w:rPr>
          <w:rFonts w:ascii="Times New Roman" w:hAnsi="Times New Roman" w:cs="Times New Roman"/>
          <w:b/>
          <w:sz w:val="24"/>
          <w:szCs w:val="24"/>
        </w:rPr>
        <w:t>Единого урока парламентаризма</w:t>
      </w:r>
    </w:p>
    <w:bookmarkEnd w:id="0"/>
    <w:p w:rsidR="003503EE" w:rsidRDefault="003503EE" w:rsidP="003503E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Руководителям ОО</w:t>
      </w:r>
    </w:p>
    <w:p w:rsidR="003503EE" w:rsidRDefault="003503EE" w:rsidP="003503E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3D0D" w:rsidRPr="008E3D0D" w:rsidRDefault="00205B4D" w:rsidP="008E3D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205B4D">
        <w:rPr>
          <w:rFonts w:ascii="Verdana" w:eastAsia="Times New Roman" w:hAnsi="Verdana" w:cs="Times New Roman"/>
          <w:sz w:val="20"/>
          <w:szCs w:val="20"/>
          <w:lang w:eastAsia="ru-RU"/>
        </w:rPr>
        <w:t>МКУ «Управление образования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»</w:t>
      </w:r>
      <w:r w:rsidRPr="00205B4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="008E3D0D" w:rsidRPr="008E3D0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информирует о проведении в мае 2019 г. Единого урока парламентаризма в образовательных организациях республики (далее – Единый урок).</w:t>
      </w:r>
    </w:p>
    <w:p w:rsidR="008E3D0D" w:rsidRPr="008E3D0D" w:rsidRDefault="008E3D0D" w:rsidP="008E3D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Инициатором проведения Единого урока выступил Совет Федерации Федерального Собрания Российской Федерации.</w:t>
      </w:r>
    </w:p>
    <w:p w:rsidR="008E3D0D" w:rsidRPr="008E3D0D" w:rsidRDefault="008E3D0D" w:rsidP="008E3D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Мероприятия в рамках Единого урока (Всероссийская контрольная работа, конкурс гражданской грамотности «</w:t>
      </w:r>
      <w:proofErr w:type="spellStart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Онфим</w:t>
      </w:r>
      <w:proofErr w:type="spellEnd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» на портале </w:t>
      </w:r>
      <w:proofErr w:type="spellStart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Онфим</w:t>
      </w:r>
      <w:proofErr w:type="gramStart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.р</w:t>
      </w:r>
      <w:proofErr w:type="gramEnd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ф</w:t>
      </w:r>
      <w:proofErr w:type="spellEnd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, курсы повышения квалификации педагогов по различным программам и публикация методических материалов на сайте: </w:t>
      </w:r>
      <w:hyperlink r:id="rId5" w:history="1">
        <w:r w:rsidRPr="008E3D0D">
          <w:rPr>
            <w:rFonts w:ascii="Georgia" w:eastAsia="Times New Roman" w:hAnsi="Georgia" w:cs="Times New Roman"/>
            <w:sz w:val="20"/>
            <w:szCs w:val="20"/>
            <w:lang w:eastAsia="ru-RU"/>
          </w:rPr>
          <w:t>www.Единыйурок.рф</w:t>
        </w:r>
      </w:hyperlink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в разделе «ЭБО») направлены на привлечение внимания школьников, студентов и педагогических работников к деятельности Федерального Собрания Российской Федерации и законодательных органов государственной власти субъектов Российской Федерации, а также популяризацию этой деятельности через формирование гражданской и правовой грамотности </w:t>
      </w:r>
      <w:proofErr w:type="gramStart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обучающихся</w:t>
      </w:r>
      <w:proofErr w:type="gramEnd"/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8E3D0D" w:rsidRPr="008E3D0D" w:rsidRDefault="008E3D0D" w:rsidP="008E3D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Методические рекомендации по проведению Единого урока, а также указанных мероприятий опубликованы на сайте: </w:t>
      </w:r>
      <w:hyperlink r:id="rId6" w:history="1">
        <w:r w:rsidRPr="008E3D0D">
          <w:rPr>
            <w:rFonts w:ascii="Georgia" w:eastAsia="Times New Roman" w:hAnsi="Georgia" w:cs="Times New Roman"/>
            <w:sz w:val="20"/>
            <w:szCs w:val="20"/>
            <w:lang w:eastAsia="ru-RU"/>
          </w:rPr>
          <w:t>www.Единыйурок.рф</w:t>
        </w:r>
      </w:hyperlink>
      <w:r w:rsidRPr="008E3D0D">
        <w:rPr>
          <w:rFonts w:ascii="Verdana" w:eastAsia="Times New Roman" w:hAnsi="Verdana" w:cs="Times New Roman"/>
          <w:sz w:val="20"/>
          <w:szCs w:val="20"/>
          <w:lang w:eastAsia="ru-RU"/>
        </w:rPr>
        <w:t>, в разделе «Проекты», пункт «Единый урок парламентаризма».</w:t>
      </w:r>
    </w:p>
    <w:p w:rsidR="003503EE" w:rsidRPr="00205B4D" w:rsidRDefault="003503EE" w:rsidP="003503EE">
      <w:pPr>
        <w:jc w:val="both"/>
        <w:rPr>
          <w:rFonts w:ascii="Times New Roman" w:hAnsi="Times New Roman" w:cs="Times New Roman"/>
          <w:sz w:val="24"/>
          <w:szCs w:val="24"/>
        </w:rPr>
      </w:pPr>
      <w:r w:rsidRPr="00205B4D">
        <w:rPr>
          <w:rFonts w:ascii="Times New Roman" w:hAnsi="Times New Roman" w:cs="Times New Roman"/>
          <w:sz w:val="24"/>
          <w:szCs w:val="24"/>
        </w:rPr>
        <w:t xml:space="preserve">     Отчет о проделанной работе </w:t>
      </w:r>
      <w:r w:rsidR="00205B4D">
        <w:rPr>
          <w:rFonts w:ascii="Times New Roman" w:hAnsi="Times New Roman" w:cs="Times New Roman"/>
          <w:sz w:val="24"/>
          <w:szCs w:val="24"/>
        </w:rPr>
        <w:t xml:space="preserve"> по приложенной таблице </w:t>
      </w:r>
      <w:r w:rsidRPr="00205B4D">
        <w:rPr>
          <w:rFonts w:ascii="Times New Roman" w:hAnsi="Times New Roman" w:cs="Times New Roman"/>
          <w:sz w:val="24"/>
          <w:szCs w:val="24"/>
        </w:rPr>
        <w:t xml:space="preserve">необходимо направить до </w:t>
      </w:r>
      <w:r w:rsidR="00205B4D" w:rsidRPr="00205B4D">
        <w:rPr>
          <w:rFonts w:ascii="Times New Roman" w:hAnsi="Times New Roman" w:cs="Times New Roman"/>
          <w:sz w:val="24"/>
          <w:szCs w:val="24"/>
        </w:rPr>
        <w:t>1</w:t>
      </w:r>
      <w:r w:rsidRPr="00205B4D">
        <w:rPr>
          <w:rFonts w:ascii="Times New Roman" w:hAnsi="Times New Roman" w:cs="Times New Roman"/>
          <w:sz w:val="24"/>
          <w:szCs w:val="24"/>
        </w:rPr>
        <w:t xml:space="preserve"> </w:t>
      </w:r>
      <w:r w:rsidR="00205B4D" w:rsidRPr="00205B4D">
        <w:rPr>
          <w:rFonts w:ascii="Times New Roman" w:hAnsi="Times New Roman" w:cs="Times New Roman"/>
          <w:sz w:val="24"/>
          <w:szCs w:val="24"/>
        </w:rPr>
        <w:t xml:space="preserve">июня </w:t>
      </w:r>
      <w:r w:rsidRPr="00205B4D">
        <w:rPr>
          <w:rFonts w:ascii="Times New Roman" w:hAnsi="Times New Roman" w:cs="Times New Roman"/>
          <w:sz w:val="24"/>
          <w:szCs w:val="24"/>
        </w:rPr>
        <w:t xml:space="preserve"> 2019 года на электронную почту </w:t>
      </w:r>
      <w:hyperlink r:id="rId7" w:history="1">
        <w:r w:rsidR="00205B4D" w:rsidRPr="00205B4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kumsiget</w:t>
        </w:r>
        <w:r w:rsidR="00205B4D" w:rsidRPr="00205B4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205B4D" w:rsidRPr="00205B4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="00205B4D" w:rsidRPr="00205B4D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205B4D" w:rsidRPr="00205B4D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3503EE" w:rsidRDefault="003503EE" w:rsidP="003503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03EE" w:rsidRDefault="003503EE" w:rsidP="003503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 Исаева.</w:t>
      </w:r>
    </w:p>
    <w:p w:rsidR="00205956" w:rsidRDefault="00205956"/>
    <w:p w:rsidR="00205956" w:rsidRDefault="00205956" w:rsidP="00205956"/>
    <w:p w:rsidR="00205956" w:rsidRDefault="00205956" w:rsidP="00205956">
      <w:pPr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 xml:space="preserve">Информация об итогах Единого урока парламентаризма </w:t>
      </w:r>
    </w:p>
    <w:p w:rsidR="00205956" w:rsidRDefault="00205956" w:rsidP="00205956">
      <w:pPr>
        <w:jc w:val="center"/>
        <w:rPr>
          <w:rFonts w:ascii="Times New Roman" w:eastAsia="Times New Roman" w:hAnsi="Times New Roman"/>
          <w:b/>
          <w:color w:val="00000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 xml:space="preserve">___________________________ </w:t>
      </w:r>
      <w:r>
        <w:rPr>
          <w:rFonts w:ascii="Times New Roman" w:eastAsia="Times New Roman" w:hAnsi="Times New Roman"/>
          <w:b/>
          <w:color w:val="000000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vertAlign w:val="superscript"/>
          <w:lang w:eastAsia="ru-RU"/>
        </w:rPr>
        <w:t>наименование образовательной организации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123"/>
        <w:gridCol w:w="2209"/>
        <w:gridCol w:w="2395"/>
        <w:gridCol w:w="2169"/>
      </w:tblGrid>
      <w:tr w:rsidR="00205956" w:rsidTr="00205956">
        <w:trPr>
          <w:trHeight w:val="57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6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 о количестве участников в муниципальном районе/городском округе</w:t>
            </w:r>
          </w:p>
        </w:tc>
      </w:tr>
      <w:tr w:rsidR="00205956" w:rsidTr="00205956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956" w:rsidRDefault="0020595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образовательные организации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Организации дополнительного образования</w:t>
            </w:r>
          </w:p>
        </w:tc>
      </w:tr>
      <w:tr w:rsidR="00205956" w:rsidTr="00205956">
        <w:trPr>
          <w:trHeight w:val="5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количество организаций в муниципальном районе/городском округе или образовательной организации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организаций, принявших участие в Едином уроке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количество детей в муниципальном районе/городском округе или образовательной организации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количество педагогических работников в муниципальном районе/городском округе или образовательной организации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05B4D">
              <w:rPr>
                <w:rFonts w:ascii="Times New Roman" w:hAnsi="Times New Roman"/>
                <w:sz w:val="20"/>
                <w:szCs w:val="20"/>
              </w:rPr>
              <w:t>Количество вовлеченных детей в проведение Единого урока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участников Всероссийской контрольной работы Единого урока (на портале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Единыйурок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нлайн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Всероссийского конкурса гражданской грамотности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Онфим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(на портале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Онфим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ф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вовлеченных педагогических работников в проведение Единого урока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педагогических работников, прошедших на сайте Экспертного совета*1 следующие программы повышения квалификации и профессиональной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переподготовки: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6.1.1.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Программа повышения квалификации «Теория и методика обучению праву»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6.1.2.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Программа повышения квалификации «Организация правового воспитания в начальной школе в соответствии с Основами государственной политики Российской Федерации в сфере развития правовой грамотности и правосознания граждан, утвержденными Президентом РФ 28.04.2011 N Пр-1168»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6.1.3.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Программа повышения квалификации  «Организация правового просвещения в образовательной организации в соответствии с Основами государственной политики Российской Федерации в сфере развития правовой грамотности и правосознания граждан, утвержденными Президентом РФ 28.04.2011 N Пр-1168»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6.1.4.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Программа профессиональной переподготовки «Преподавание обществознания и права в образовательных организациях»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5956" w:rsidTr="00205956">
        <w:trPr>
          <w:trHeight w:val="4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тематических материалов, добавленных в Электронную библиотеку образования на сайте Экспертного совета*2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56" w:rsidRDefault="00205956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05956" w:rsidRDefault="00205956" w:rsidP="00205956">
      <w:pPr>
        <w:rPr>
          <w:rFonts w:ascii="Times New Roman" w:eastAsia="Calibri" w:hAnsi="Times New Roman"/>
        </w:rPr>
      </w:pPr>
    </w:p>
    <w:p w:rsidR="00205956" w:rsidRDefault="00205956" w:rsidP="0020595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*1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по адресу </w:t>
      </w:r>
      <w:r>
        <w:rPr>
          <w:rFonts w:ascii="Times New Roman" w:hAnsi="Times New Roman"/>
          <w:sz w:val="20"/>
          <w:szCs w:val="20"/>
          <w:lang w:val="en-US"/>
        </w:rPr>
        <w:t>www</w:t>
      </w:r>
      <w:r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</w:rPr>
        <w:t>Единыйурок</w:t>
      </w:r>
      <w:proofErr w:type="gramStart"/>
      <w:r>
        <w:rPr>
          <w:rFonts w:ascii="Times New Roman" w:hAnsi="Times New Roman"/>
          <w:sz w:val="20"/>
          <w:szCs w:val="20"/>
        </w:rPr>
        <w:t>.р</w:t>
      </w:r>
      <w:proofErr w:type="gramEnd"/>
      <w:r>
        <w:rPr>
          <w:rFonts w:ascii="Times New Roman" w:hAnsi="Times New Roman"/>
          <w:sz w:val="20"/>
          <w:szCs w:val="20"/>
        </w:rPr>
        <w:t>ф</w:t>
      </w:r>
      <w:proofErr w:type="spellEnd"/>
      <w:r>
        <w:rPr>
          <w:rFonts w:ascii="Times New Roman" w:hAnsi="Times New Roman"/>
          <w:sz w:val="20"/>
          <w:szCs w:val="20"/>
        </w:rPr>
        <w:t xml:space="preserve"> в разделе «Курсы». Прохождение программы повышения квалификации или профессиональной переподготовки бесплатно для педагогических работников и включает ознакомление </w:t>
      </w:r>
      <w:proofErr w:type="gramStart"/>
      <w:r>
        <w:rPr>
          <w:rFonts w:ascii="Times New Roman" w:hAnsi="Times New Roman"/>
          <w:sz w:val="20"/>
          <w:szCs w:val="20"/>
        </w:rPr>
        <w:t>с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</w:rPr>
        <w:t>лекционным</w:t>
      </w:r>
      <w:proofErr w:type="gramEnd"/>
      <w:r>
        <w:rPr>
          <w:rFonts w:ascii="Times New Roman" w:hAnsi="Times New Roman"/>
          <w:sz w:val="20"/>
          <w:szCs w:val="20"/>
        </w:rPr>
        <w:t xml:space="preserve"> материалам по данным образовательным программам и получение документа об обучении в электронной форме.</w:t>
      </w:r>
    </w:p>
    <w:p w:rsidR="00205956" w:rsidRDefault="00205956" w:rsidP="0020595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*2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по адресу </w:t>
      </w:r>
      <w:r>
        <w:rPr>
          <w:rFonts w:ascii="Times New Roman" w:hAnsi="Times New Roman"/>
          <w:sz w:val="20"/>
          <w:szCs w:val="20"/>
          <w:lang w:val="en-US"/>
        </w:rPr>
        <w:t>www</w:t>
      </w:r>
      <w:r>
        <w:rPr>
          <w:rFonts w:ascii="Times New Roman" w:hAnsi="Times New Roman"/>
          <w:sz w:val="20"/>
          <w:szCs w:val="20"/>
        </w:rPr>
        <w:t>.</w:t>
      </w:r>
      <w:proofErr w:type="spellStart"/>
      <w:r>
        <w:rPr>
          <w:rFonts w:ascii="Times New Roman" w:hAnsi="Times New Roman"/>
          <w:sz w:val="20"/>
          <w:szCs w:val="20"/>
        </w:rPr>
        <w:t>Единыйурок</w:t>
      </w:r>
      <w:proofErr w:type="gramStart"/>
      <w:r>
        <w:rPr>
          <w:rFonts w:ascii="Times New Roman" w:hAnsi="Times New Roman"/>
          <w:sz w:val="20"/>
          <w:szCs w:val="20"/>
        </w:rPr>
        <w:t>.р</w:t>
      </w:r>
      <w:proofErr w:type="gramEnd"/>
      <w:r>
        <w:rPr>
          <w:rFonts w:ascii="Times New Roman" w:hAnsi="Times New Roman"/>
          <w:sz w:val="20"/>
          <w:szCs w:val="20"/>
        </w:rPr>
        <w:t>ф</w:t>
      </w:r>
      <w:proofErr w:type="spellEnd"/>
      <w:r>
        <w:rPr>
          <w:rFonts w:ascii="Times New Roman" w:hAnsi="Times New Roman"/>
          <w:sz w:val="20"/>
          <w:szCs w:val="20"/>
        </w:rPr>
        <w:t xml:space="preserve"> в разделе «ЭБО». После публикации материала педагогическому работнику предоставляется бесплатный диплом, подтверждающий публикацию в электронном средстве массовой информации. </w:t>
      </w:r>
    </w:p>
    <w:p w:rsidR="00205956" w:rsidRDefault="00205956" w:rsidP="00205956">
      <w:pPr>
        <w:rPr>
          <w:rFonts w:ascii="Times New Roman" w:hAnsi="Times New Roman"/>
        </w:rPr>
      </w:pPr>
    </w:p>
    <w:p w:rsidR="009A5DE7" w:rsidRPr="00205956" w:rsidRDefault="009A5DE7" w:rsidP="00205956"/>
    <w:sectPr w:rsidR="009A5DE7" w:rsidRPr="00205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EE"/>
    <w:rsid w:val="00012A83"/>
    <w:rsid w:val="00205956"/>
    <w:rsid w:val="00205B4D"/>
    <w:rsid w:val="003503EE"/>
    <w:rsid w:val="008E3D0D"/>
    <w:rsid w:val="009A5DE7"/>
    <w:rsid w:val="00C31BBB"/>
    <w:rsid w:val="00F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3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03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0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msiget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xn--d1abkefqip0a2f.xn--p1ai/" TargetMode="External"/><Relationship Id="rId5" Type="http://schemas.openxmlformats.org/officeDocument/2006/relationships/hyperlink" Target="http://www.xn--d1abkefqip0a2f.xn--p1a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2019-05-14T09:50:00Z</dcterms:created>
  <dcterms:modified xsi:type="dcterms:W3CDTF">2019-05-14T09:50:00Z</dcterms:modified>
</cp:coreProperties>
</file>