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A0F" w:rsidRPr="00A000B5" w:rsidRDefault="00A000B5" w:rsidP="00B61A0F">
      <w:pPr>
        <w:spacing w:after="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000B5">
        <w:rPr>
          <w:rFonts w:ascii="Times New Roman" w:hAnsi="Times New Roman" w:cs="Times New Roman"/>
          <w:color w:val="1F497D" w:themeColor="text2"/>
          <w:sz w:val="24"/>
          <w:szCs w:val="24"/>
        </w:rPr>
        <w:fldChar w:fldCharType="begin"/>
      </w:r>
      <w:r w:rsidRPr="00A000B5">
        <w:rPr>
          <w:rFonts w:ascii="Times New Roman" w:hAnsi="Times New Roman" w:cs="Times New Roman"/>
          <w:color w:val="1F497D" w:themeColor="text2"/>
          <w:sz w:val="24"/>
          <w:szCs w:val="24"/>
        </w:rPr>
        <w:instrText xml:space="preserve"> HYPERLINK "http://www.dagminobr.ru/documenty/informacionnie_pisma/pismo_067251011819_ot_16_iyulya_2019g" </w:instrText>
      </w:r>
      <w:r w:rsidRPr="00A000B5">
        <w:rPr>
          <w:rFonts w:ascii="Times New Roman" w:hAnsi="Times New Roman" w:cs="Times New Roman"/>
          <w:color w:val="1F497D" w:themeColor="text2"/>
          <w:sz w:val="24"/>
          <w:szCs w:val="24"/>
        </w:rPr>
        <w:fldChar w:fldCharType="separate"/>
      </w:r>
      <w:r w:rsidR="00B61A0F" w:rsidRPr="00A000B5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/>
          <w:lang w:eastAsia="ru-RU"/>
        </w:rPr>
        <w:t>Письмо № 50</w:t>
      </w:r>
      <w:r w:rsidR="00707A17" w:rsidRPr="00A000B5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/>
          <w:lang w:eastAsia="ru-RU"/>
        </w:rPr>
        <w:t>6</w:t>
      </w:r>
      <w:r w:rsidR="00B61A0F" w:rsidRPr="00A000B5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/>
          <w:lang w:eastAsia="ru-RU"/>
        </w:rPr>
        <w:t xml:space="preserve"> от </w:t>
      </w:r>
      <w:r w:rsidR="00707A17" w:rsidRPr="00A000B5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/>
          <w:lang w:eastAsia="ru-RU"/>
        </w:rPr>
        <w:t>18</w:t>
      </w:r>
      <w:r w:rsidR="00B61A0F" w:rsidRPr="00A000B5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/>
          <w:lang w:eastAsia="ru-RU"/>
        </w:rPr>
        <w:t xml:space="preserve"> июля 2019г.</w:t>
      </w:r>
      <w:r w:rsidRPr="00A000B5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/>
          <w:lang w:eastAsia="ru-RU"/>
        </w:rPr>
        <w:fldChar w:fldCharType="end"/>
      </w:r>
    </w:p>
    <w:p w:rsidR="00B61A0F" w:rsidRPr="00A000B5" w:rsidRDefault="00B61A0F" w:rsidP="00B61A0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A000B5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федеральном перечне учебников</w:t>
      </w:r>
    </w:p>
    <w:p w:rsidR="00B61A0F" w:rsidRPr="00707A17" w:rsidRDefault="00B61A0F" w:rsidP="00B61A0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707A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Руководителям</w:t>
      </w:r>
    </w:p>
    <w:p w:rsidR="00B61A0F" w:rsidRDefault="00707A17" w:rsidP="00B61A0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07A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 w:rsidR="00B61A0F" w:rsidRPr="00707A1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бразовательных организаций</w:t>
      </w:r>
    </w:p>
    <w:p w:rsidR="00A000B5" w:rsidRPr="00707A17" w:rsidRDefault="00A000B5" w:rsidP="00B61A0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1A0F" w:rsidRPr="00A000B5" w:rsidRDefault="00A000B5" w:rsidP="00B61A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0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Pr="00A000B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06-7</w:t>
      </w:r>
      <w:r w:rsidRPr="00A000B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251</w:t>
      </w:r>
      <w:r w:rsidRPr="00A000B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/01-18/19 от 1</w:t>
      </w:r>
      <w:r w:rsidRPr="00A000B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6</w:t>
      </w:r>
      <w:r w:rsidRPr="00A000B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июля 2019 г. </w:t>
      </w:r>
      <w:r w:rsidRPr="00A00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информирует о том, что </w:t>
      </w:r>
      <w:r w:rsidR="00707A17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федеральном перечне учебников, рекомендованных к использованию в образовательных учреждениях </w:t>
      </w:r>
      <w:r w:rsidR="00707A17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2019-2020г. </w:t>
      </w:r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сократилось количество УМК по химии, которые можно использовать в школе, в частности не вошёл в Перечень УМК О.С. Габриеляна</w:t>
      </w:r>
      <w:proofErr w:type="gramEnd"/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</w:t>
      </w:r>
      <w:proofErr w:type="gramStart"/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«ДРОФА», которым а</w:t>
      </w:r>
      <w:r w:rsidR="00707A17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ктивно пользуются учителя химии.</w:t>
      </w:r>
    </w:p>
    <w:p w:rsidR="00707A17" w:rsidRPr="00A000B5" w:rsidRDefault="00B61A0F" w:rsidP="00B61A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1A0F" w:rsidRPr="00A000B5" w:rsidRDefault="00B61A0F" w:rsidP="00B61A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сохранения преемственности, последовательности и доступности в обучении химии, просим обратить  внимание на УМК В.В. Лунина ФП          № 1.2.5.3.2.1 – 1.2.5.3.2.2, линия УМК Кузнецовой Н.Е., Титовой И.М., </w:t>
      </w:r>
      <w:proofErr w:type="spellStart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Гары</w:t>
      </w:r>
      <w:proofErr w:type="spellEnd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 (8-9) ФП № 1.2.5.3.4.1 – 1.2.5.3.4.2 издательства ООО «ДРОФА, так как между УМК О.С. Габриеляна издательства ООО «ДРОФА» и УМК О.С. Габриеляна издательства «Просвещение» есть существенные различия в</w:t>
      </w:r>
      <w:proofErr w:type="gramEnd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тематическом </w:t>
      </w:r>
      <w:proofErr w:type="gramStart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наполнении</w:t>
      </w:r>
      <w:proofErr w:type="gramEnd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учебников, которые могут негативно отразиться на качестве обучения.</w:t>
      </w:r>
    </w:p>
    <w:p w:rsidR="00B61A0F" w:rsidRPr="00A000B5" w:rsidRDefault="00B61A0F" w:rsidP="00B61A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 в сфере образования закрепляет право образовательных организаций на определение содержания образования, выбор учебно-методического обеспечения, образовательных технологий, форм, методов и приемов работы по реализуемым ими образовательным программам (статья 28 Федерального закона от 29 декабря 2012 г. № 273-ФЗ "Об образовании в Российской Федерации".</w:t>
      </w:r>
      <w:proofErr w:type="gramEnd"/>
    </w:p>
    <w:p w:rsidR="00A000B5" w:rsidRDefault="00707A17" w:rsidP="00A000B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</w:t>
      </w:r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довести эту информацию до </w:t>
      </w:r>
      <w:r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учителей химии и </w:t>
      </w:r>
      <w:r w:rsidR="00B61A0F" w:rsidRPr="00A0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учесть при формировании заказа </w:t>
      </w:r>
      <w:r w:rsidR="00B61A0F" w:rsidRPr="00A000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учебников по химии для </w:t>
      </w:r>
      <w:r w:rsidRPr="00A000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школы</w:t>
      </w:r>
      <w:r w:rsidR="00B61A0F" w:rsidRPr="00A000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000B5" w:rsidRDefault="00A000B5" w:rsidP="00A000B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000B5" w:rsidRDefault="00A000B5" w:rsidP="00A000B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000B5" w:rsidRDefault="00A000B5" w:rsidP="00A000B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000B5" w:rsidRPr="00EB48D1" w:rsidRDefault="00A000B5" w:rsidP="00A00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48D1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A000B5" w:rsidRPr="00EB48D1" w:rsidRDefault="00A000B5" w:rsidP="00A00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48D1">
        <w:rPr>
          <w:rFonts w:ascii="Times New Roman" w:hAnsi="Times New Roman" w:cs="Times New Roman"/>
          <w:b/>
          <w:sz w:val="24"/>
          <w:szCs w:val="24"/>
        </w:rPr>
        <w:t>«Управление образования»</w:t>
      </w:r>
    </w:p>
    <w:p w:rsidR="00A000B5" w:rsidRPr="003F53FA" w:rsidRDefault="00A000B5" w:rsidP="00A00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48D1">
        <w:rPr>
          <w:rFonts w:ascii="Times New Roman" w:hAnsi="Times New Roman" w:cs="Times New Roman"/>
          <w:b/>
          <w:sz w:val="24"/>
          <w:szCs w:val="24"/>
        </w:rPr>
        <w:t>Сергокалинского района:                     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48D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A000B5" w:rsidRDefault="00A000B5" w:rsidP="00A000B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sectPr w:rsidR="00A00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A0F"/>
    <w:rsid w:val="00337031"/>
    <w:rsid w:val="00707A17"/>
    <w:rsid w:val="00A000B5"/>
    <w:rsid w:val="00B6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3</cp:revision>
  <dcterms:created xsi:type="dcterms:W3CDTF">2019-07-17T13:40:00Z</dcterms:created>
  <dcterms:modified xsi:type="dcterms:W3CDTF">2019-07-18T05:21:00Z</dcterms:modified>
</cp:coreProperties>
</file>