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7F9" w:rsidRDefault="00AD77F9">
      <w:pPr>
        <w:spacing w:after="247"/>
        <w:ind w:left="4099"/>
      </w:pPr>
    </w:p>
    <w:p w:rsidR="00B156DA" w:rsidRDefault="00B156DA">
      <w:pPr>
        <w:spacing w:after="342" w:line="232" w:lineRule="auto"/>
        <w:ind w:left="-15" w:firstLine="562"/>
        <w:jc w:val="both"/>
        <w:rPr>
          <w:rFonts w:ascii="Times New Roman" w:eastAsia="Times New Roman" w:hAnsi="Times New Roman" w:cs="Times New Roman"/>
          <w:sz w:val="38"/>
        </w:rPr>
      </w:pPr>
    </w:p>
    <w:p w:rsidR="00B156DA" w:rsidRPr="00B156DA" w:rsidRDefault="00B156DA">
      <w:pPr>
        <w:spacing w:after="342" w:line="232" w:lineRule="auto"/>
        <w:ind w:left="-15" w:firstLine="562"/>
        <w:jc w:val="both"/>
        <w:rPr>
          <w:rFonts w:ascii="Times New Roman" w:eastAsia="Times New Roman" w:hAnsi="Times New Roman" w:cs="Times New Roman"/>
          <w:sz w:val="24"/>
          <w:szCs w:val="24"/>
        </w:rPr>
      </w:pPr>
      <w:r w:rsidRPr="00B156DA">
        <w:rPr>
          <w:noProof/>
          <w:sz w:val="24"/>
          <w:szCs w:val="24"/>
        </w:rPr>
        <w:drawing>
          <wp:anchor distT="0" distB="0" distL="114300" distR="114300" simplePos="0" relativeHeight="251658240" behindDoc="0" locked="0" layoutInCell="1" allowOverlap="0">
            <wp:simplePos x="0" y="0"/>
            <wp:positionH relativeFrom="page">
              <wp:posOffset>359665</wp:posOffset>
            </wp:positionH>
            <wp:positionV relativeFrom="page">
              <wp:posOffset>4718315</wp:posOffset>
            </wp:positionV>
            <wp:extent cx="9144" cy="6096"/>
            <wp:effectExtent l="0" t="0" r="0" b="0"/>
            <wp:wrapSquare wrapText="bothSides"/>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5"/>
                    <a:stretch>
                      <a:fillRect/>
                    </a:stretch>
                  </pic:blipFill>
                  <pic:spPr>
                    <a:xfrm>
                      <a:off x="0" y="0"/>
                      <a:ext cx="9144" cy="6096"/>
                    </a:xfrm>
                    <a:prstGeom prst="rect">
                      <a:avLst/>
                    </a:prstGeom>
                  </pic:spPr>
                </pic:pic>
              </a:graphicData>
            </a:graphic>
          </wp:anchor>
        </w:drawing>
      </w:r>
      <w:r w:rsidRPr="00B156DA">
        <w:rPr>
          <w:noProof/>
          <w:sz w:val="24"/>
          <w:szCs w:val="24"/>
        </w:rPr>
        <w:drawing>
          <wp:anchor distT="0" distB="0" distL="114300" distR="114300" simplePos="0" relativeHeight="251659264" behindDoc="0" locked="0" layoutInCell="1" allowOverlap="0">
            <wp:simplePos x="0" y="0"/>
            <wp:positionH relativeFrom="page">
              <wp:posOffset>353569</wp:posOffset>
            </wp:positionH>
            <wp:positionV relativeFrom="page">
              <wp:posOffset>6961649</wp:posOffset>
            </wp:positionV>
            <wp:extent cx="9144" cy="9144"/>
            <wp:effectExtent l="0" t="0" r="0" b="0"/>
            <wp:wrapSquare wrapText="bothSides"/>
            <wp:docPr id="549" name="Picture 549"/>
            <wp:cNvGraphicFramePr/>
            <a:graphic xmlns:a="http://schemas.openxmlformats.org/drawingml/2006/main">
              <a:graphicData uri="http://schemas.openxmlformats.org/drawingml/2006/picture">
                <pic:pic xmlns:pic="http://schemas.openxmlformats.org/drawingml/2006/picture">
                  <pic:nvPicPr>
                    <pic:cNvPr id="549" name="Picture 549"/>
                    <pic:cNvPicPr/>
                  </pic:nvPicPr>
                  <pic:blipFill>
                    <a:blip r:embed="rId6"/>
                    <a:stretch>
                      <a:fillRect/>
                    </a:stretch>
                  </pic:blipFill>
                  <pic:spPr>
                    <a:xfrm>
                      <a:off x="0" y="0"/>
                      <a:ext cx="9144" cy="9144"/>
                    </a:xfrm>
                    <a:prstGeom prst="rect">
                      <a:avLst/>
                    </a:prstGeom>
                  </pic:spPr>
                </pic:pic>
              </a:graphicData>
            </a:graphic>
          </wp:anchor>
        </w:drawing>
      </w:r>
      <w:r w:rsidRPr="00B156DA">
        <w:rPr>
          <w:rFonts w:ascii="Times New Roman" w:eastAsia="Times New Roman" w:hAnsi="Times New Roman" w:cs="Times New Roman"/>
          <w:sz w:val="24"/>
          <w:szCs w:val="24"/>
        </w:rPr>
        <w:t>Письмо №8</w:t>
      </w:r>
      <w:r w:rsidR="00A544D8">
        <w:rPr>
          <w:rFonts w:ascii="Times New Roman" w:eastAsia="Times New Roman" w:hAnsi="Times New Roman" w:cs="Times New Roman"/>
          <w:sz w:val="24"/>
          <w:szCs w:val="24"/>
        </w:rPr>
        <w:t xml:space="preserve">90 </w:t>
      </w:r>
      <w:r w:rsidRPr="00B156DA">
        <w:rPr>
          <w:rFonts w:ascii="Times New Roman" w:eastAsia="Times New Roman" w:hAnsi="Times New Roman" w:cs="Times New Roman"/>
          <w:sz w:val="24"/>
          <w:szCs w:val="24"/>
        </w:rPr>
        <w:t>от 28 ноября 2019 года</w:t>
      </w:r>
    </w:p>
    <w:p w:rsidR="00B156DA" w:rsidRPr="00A544D8" w:rsidRDefault="00A544D8" w:rsidP="00A544D8">
      <w:pPr>
        <w:spacing w:after="342" w:line="232" w:lineRule="auto"/>
        <w:ind w:left="-15" w:firstLine="562"/>
        <w:jc w:val="both"/>
        <w:rPr>
          <w:b/>
          <w:sz w:val="24"/>
          <w:szCs w:val="24"/>
        </w:rPr>
      </w:pPr>
      <w:bookmarkStart w:id="0" w:name="_GoBack"/>
      <w:r w:rsidRPr="00A544D8">
        <w:rPr>
          <w:rFonts w:ascii="Times New Roman" w:eastAsia="Times New Roman" w:hAnsi="Times New Roman" w:cs="Times New Roman"/>
          <w:b/>
          <w:sz w:val="24"/>
          <w:szCs w:val="24"/>
        </w:rPr>
        <w:t>О</w:t>
      </w:r>
      <w:r w:rsidR="00B156DA" w:rsidRPr="00A544D8">
        <w:rPr>
          <w:rFonts w:ascii="Times New Roman" w:eastAsia="Times New Roman" w:hAnsi="Times New Roman" w:cs="Times New Roman"/>
          <w:b/>
          <w:sz w:val="24"/>
          <w:szCs w:val="24"/>
        </w:rPr>
        <w:t xml:space="preserve"> </w:t>
      </w:r>
      <w:r w:rsidRPr="00A544D8">
        <w:rPr>
          <w:rFonts w:ascii="Times New Roman" w:eastAsia="Times New Roman" w:hAnsi="Times New Roman" w:cs="Times New Roman"/>
          <w:b/>
          <w:sz w:val="24"/>
          <w:szCs w:val="24"/>
        </w:rPr>
        <w:t>Межрегиональн</w:t>
      </w:r>
      <w:r w:rsidRPr="00A544D8">
        <w:rPr>
          <w:rFonts w:ascii="Times New Roman" w:eastAsia="Times New Roman" w:hAnsi="Times New Roman" w:cs="Times New Roman"/>
          <w:b/>
          <w:sz w:val="24"/>
          <w:szCs w:val="24"/>
        </w:rPr>
        <w:t>ой</w:t>
      </w:r>
      <w:r w:rsidRPr="00A544D8">
        <w:rPr>
          <w:rFonts w:ascii="Times New Roman" w:eastAsia="Times New Roman" w:hAnsi="Times New Roman" w:cs="Times New Roman"/>
          <w:b/>
          <w:sz w:val="24"/>
          <w:szCs w:val="24"/>
        </w:rPr>
        <w:t xml:space="preserve"> олимпиад</w:t>
      </w:r>
      <w:r w:rsidRPr="00A544D8">
        <w:rPr>
          <w:rFonts w:ascii="Times New Roman" w:eastAsia="Times New Roman" w:hAnsi="Times New Roman" w:cs="Times New Roman"/>
          <w:b/>
          <w:sz w:val="24"/>
          <w:szCs w:val="24"/>
        </w:rPr>
        <w:t>е</w:t>
      </w:r>
      <w:r w:rsidRPr="00A544D8">
        <w:rPr>
          <w:rFonts w:ascii="Times New Roman" w:eastAsia="Times New Roman" w:hAnsi="Times New Roman" w:cs="Times New Roman"/>
          <w:b/>
          <w:sz w:val="24"/>
          <w:szCs w:val="24"/>
        </w:rPr>
        <w:t xml:space="preserve"> школьников</w:t>
      </w:r>
    </w:p>
    <w:bookmarkEnd w:id="0"/>
    <w:p w:rsidR="00B156DA" w:rsidRPr="00B156DA" w:rsidRDefault="00B156DA" w:rsidP="00B156DA">
      <w:pPr>
        <w:spacing w:after="342" w:line="232" w:lineRule="auto"/>
        <w:ind w:left="-15" w:firstLine="562"/>
        <w:jc w:val="right"/>
        <w:rPr>
          <w:rFonts w:ascii="Times New Roman" w:eastAsia="Times New Roman" w:hAnsi="Times New Roman" w:cs="Times New Roman"/>
          <w:sz w:val="24"/>
          <w:szCs w:val="24"/>
        </w:rPr>
      </w:pPr>
      <w:r w:rsidRPr="00B156DA">
        <w:rPr>
          <w:rFonts w:ascii="Times New Roman" w:eastAsia="Times New Roman" w:hAnsi="Times New Roman" w:cs="Times New Roman"/>
          <w:sz w:val="24"/>
          <w:szCs w:val="24"/>
        </w:rPr>
        <w:t>Руководителям ОО</w:t>
      </w:r>
    </w:p>
    <w:p w:rsidR="00A544D8" w:rsidRPr="00A544D8" w:rsidRDefault="00A544D8" w:rsidP="00A544D8">
      <w:pPr>
        <w:ind w:left="-1" w:firstLine="568"/>
        <w:jc w:val="both"/>
        <w:rPr>
          <w:rFonts w:ascii="Times New Roman" w:eastAsia="Times New Roman" w:hAnsi="Times New Roman" w:cs="Times New Roman"/>
          <w:sz w:val="24"/>
          <w:szCs w:val="24"/>
        </w:rPr>
      </w:pPr>
      <w:r w:rsidRPr="00A544D8">
        <w:rPr>
          <w:rFonts w:ascii="Times New Roman" w:eastAsia="Times New Roman" w:hAnsi="Times New Roman" w:cs="Times New Roman"/>
          <w:sz w:val="24"/>
          <w:szCs w:val="24"/>
        </w:rPr>
        <w:t xml:space="preserve">В соответствии </w:t>
      </w:r>
      <w:r w:rsidR="00B156DA" w:rsidRPr="00A544D8">
        <w:rPr>
          <w:rFonts w:ascii="Times New Roman" w:eastAsia="Times New Roman" w:hAnsi="Times New Roman" w:cs="Times New Roman"/>
          <w:sz w:val="24"/>
          <w:szCs w:val="24"/>
        </w:rPr>
        <w:t>с письмом Министерства образования и науки Республики Дагестан от 27.11.19г. №06-12</w:t>
      </w:r>
      <w:r w:rsidRPr="00A544D8">
        <w:rPr>
          <w:rFonts w:ascii="Times New Roman" w:eastAsia="Times New Roman" w:hAnsi="Times New Roman" w:cs="Times New Roman"/>
          <w:sz w:val="24"/>
          <w:szCs w:val="24"/>
        </w:rPr>
        <w:t>481</w:t>
      </w:r>
      <w:r w:rsidR="00B156DA" w:rsidRPr="00A544D8">
        <w:rPr>
          <w:rFonts w:ascii="Times New Roman" w:eastAsia="Times New Roman" w:hAnsi="Times New Roman" w:cs="Times New Roman"/>
          <w:sz w:val="24"/>
          <w:szCs w:val="24"/>
        </w:rPr>
        <w:t>/</w:t>
      </w:r>
      <w:r w:rsidRPr="00A544D8">
        <w:rPr>
          <w:rFonts w:ascii="Times New Roman" w:eastAsia="Times New Roman" w:hAnsi="Times New Roman" w:cs="Times New Roman"/>
          <w:sz w:val="24"/>
          <w:szCs w:val="24"/>
        </w:rPr>
        <w:t>01</w:t>
      </w:r>
      <w:r w:rsidR="00B156DA" w:rsidRPr="00A544D8">
        <w:rPr>
          <w:rFonts w:ascii="Times New Roman" w:eastAsia="Times New Roman" w:hAnsi="Times New Roman" w:cs="Times New Roman"/>
          <w:sz w:val="24"/>
          <w:szCs w:val="24"/>
        </w:rPr>
        <w:t xml:space="preserve">-18/19 МКУ «Управление образования» </w:t>
      </w:r>
      <w:r w:rsidRPr="00A544D8">
        <w:rPr>
          <w:rFonts w:ascii="Times New Roman" w:eastAsia="Times New Roman" w:hAnsi="Times New Roman" w:cs="Times New Roman"/>
          <w:sz w:val="24"/>
          <w:szCs w:val="24"/>
        </w:rPr>
        <w:t>информирует о том, что Академия ФСБ России проводит Межрегиональную олимпиаду школьников на базе ведомственных образовательных организаций (далее Олимпиада) по учебным предметам (математика, физика, обществознание, иностранный язык и русский язык).</w:t>
      </w:r>
    </w:p>
    <w:p w:rsidR="00A544D8" w:rsidRPr="00A544D8" w:rsidRDefault="00A544D8" w:rsidP="00A544D8">
      <w:pPr>
        <w:spacing w:after="9" w:line="268" w:lineRule="auto"/>
        <w:ind w:left="-1" w:firstLine="568"/>
        <w:jc w:val="both"/>
        <w:rPr>
          <w:rFonts w:ascii="Times New Roman" w:eastAsia="Times New Roman" w:hAnsi="Times New Roman" w:cs="Times New Roman"/>
          <w:sz w:val="24"/>
          <w:szCs w:val="24"/>
        </w:rPr>
      </w:pPr>
      <w:r w:rsidRPr="00A544D8">
        <w:rPr>
          <w:rFonts w:ascii="Times New Roman" w:eastAsia="Times New Roman" w:hAnsi="Times New Roman" w:cs="Times New Roman"/>
          <w:noProof/>
          <w:sz w:val="24"/>
          <w:szCs w:val="24"/>
        </w:rPr>
        <w:drawing>
          <wp:anchor distT="0" distB="0" distL="114300" distR="114300" simplePos="0" relativeHeight="251661312" behindDoc="0" locked="0" layoutInCell="1" allowOverlap="0" wp14:anchorId="579842F0" wp14:editId="7157293D">
            <wp:simplePos x="0" y="0"/>
            <wp:positionH relativeFrom="page">
              <wp:posOffset>7534910</wp:posOffset>
            </wp:positionH>
            <wp:positionV relativeFrom="page">
              <wp:posOffset>4803775</wp:posOffset>
            </wp:positionV>
            <wp:extent cx="3175" cy="6350"/>
            <wp:effectExtent l="0" t="0" r="0" b="0"/>
            <wp:wrapSquare wrapText="bothSides"/>
            <wp:docPr id="2"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2336" behindDoc="0" locked="0" layoutInCell="1" allowOverlap="0" wp14:anchorId="074CD1EC" wp14:editId="2ED8B3B0">
            <wp:simplePos x="0" y="0"/>
            <wp:positionH relativeFrom="page">
              <wp:posOffset>7486015</wp:posOffset>
            </wp:positionH>
            <wp:positionV relativeFrom="page">
              <wp:posOffset>4889500</wp:posOffset>
            </wp:positionV>
            <wp:extent cx="6350" cy="3175"/>
            <wp:effectExtent l="0" t="0" r="0" b="0"/>
            <wp:wrapSquare wrapText="bothSides"/>
            <wp:docPr id="3"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3360" behindDoc="0" locked="0" layoutInCell="1" allowOverlap="0" wp14:anchorId="291E1152" wp14:editId="237B0E24">
            <wp:simplePos x="0" y="0"/>
            <wp:positionH relativeFrom="page">
              <wp:posOffset>7272655</wp:posOffset>
            </wp:positionH>
            <wp:positionV relativeFrom="page">
              <wp:posOffset>5215255</wp:posOffset>
            </wp:positionV>
            <wp:extent cx="3175" cy="6350"/>
            <wp:effectExtent l="0" t="0" r="0" b="0"/>
            <wp:wrapTopAndBottom/>
            <wp:docPr id="4"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4384" behindDoc="0" locked="0" layoutInCell="1" allowOverlap="0" wp14:anchorId="018B2E51" wp14:editId="454FB3C5">
            <wp:simplePos x="0" y="0"/>
            <wp:positionH relativeFrom="page">
              <wp:posOffset>905510</wp:posOffset>
            </wp:positionH>
            <wp:positionV relativeFrom="page">
              <wp:posOffset>5316220</wp:posOffset>
            </wp:positionV>
            <wp:extent cx="8890" cy="8890"/>
            <wp:effectExtent l="0" t="0" r="0" b="0"/>
            <wp:wrapSquare wrapText="bothSides"/>
            <wp:docPr id="5"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90" cy="889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5408" behindDoc="0" locked="0" layoutInCell="1" allowOverlap="0" wp14:anchorId="537C7D64" wp14:editId="248D7BDD">
            <wp:simplePos x="0" y="0"/>
            <wp:positionH relativeFrom="page">
              <wp:posOffset>7223760</wp:posOffset>
            </wp:positionH>
            <wp:positionV relativeFrom="page">
              <wp:posOffset>2938780</wp:posOffset>
            </wp:positionV>
            <wp:extent cx="6350" cy="3175"/>
            <wp:effectExtent l="0" t="0" r="0" b="0"/>
            <wp:wrapSquare wrapText="bothSides"/>
            <wp:docPr id="6"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6432" behindDoc="0" locked="0" layoutInCell="1" allowOverlap="0" wp14:anchorId="69E3465C" wp14:editId="085841F8">
            <wp:simplePos x="0" y="0"/>
            <wp:positionH relativeFrom="page">
              <wp:posOffset>7513320</wp:posOffset>
            </wp:positionH>
            <wp:positionV relativeFrom="page">
              <wp:posOffset>2950845</wp:posOffset>
            </wp:positionV>
            <wp:extent cx="6350" cy="6350"/>
            <wp:effectExtent l="0" t="0" r="0" b="0"/>
            <wp:wrapSquare wrapText="bothSides"/>
            <wp:docPr id="7"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7456" behindDoc="0" locked="0" layoutInCell="1" allowOverlap="0" wp14:anchorId="4F0F2557" wp14:editId="2CCCD21E">
            <wp:simplePos x="0" y="0"/>
            <wp:positionH relativeFrom="page">
              <wp:posOffset>7470775</wp:posOffset>
            </wp:positionH>
            <wp:positionV relativeFrom="page">
              <wp:posOffset>7331075</wp:posOffset>
            </wp:positionV>
            <wp:extent cx="3175" cy="6350"/>
            <wp:effectExtent l="0" t="0" r="0" b="0"/>
            <wp:wrapSquare wrapText="bothSides"/>
            <wp:docPr id="8"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noProof/>
          <w:sz w:val="24"/>
          <w:szCs w:val="24"/>
        </w:rPr>
        <w:drawing>
          <wp:anchor distT="0" distB="0" distL="114300" distR="114300" simplePos="0" relativeHeight="251668480" behindDoc="0" locked="0" layoutInCell="1" allowOverlap="0" wp14:anchorId="1318665B" wp14:editId="00D11298">
            <wp:simplePos x="0" y="0"/>
            <wp:positionH relativeFrom="page">
              <wp:posOffset>7342505</wp:posOffset>
            </wp:positionH>
            <wp:positionV relativeFrom="page">
              <wp:posOffset>7382510</wp:posOffset>
            </wp:positionV>
            <wp:extent cx="3175" cy="6350"/>
            <wp:effectExtent l="0" t="0" r="0" b="0"/>
            <wp:wrapSquare wrapText="bothSides"/>
            <wp:docPr id="9"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75" cy="6350"/>
                    </a:xfrm>
                    <a:prstGeom prst="rect">
                      <a:avLst/>
                    </a:prstGeom>
                    <a:noFill/>
                  </pic:spPr>
                </pic:pic>
              </a:graphicData>
            </a:graphic>
            <wp14:sizeRelH relativeFrom="page">
              <wp14:pctWidth>0</wp14:pctWidth>
            </wp14:sizeRelH>
            <wp14:sizeRelV relativeFrom="page">
              <wp14:pctHeight>0</wp14:pctHeight>
            </wp14:sizeRelV>
          </wp:anchor>
        </w:drawing>
      </w:r>
      <w:r w:rsidRPr="00A544D8">
        <w:rPr>
          <w:rFonts w:ascii="Times New Roman" w:eastAsia="Times New Roman" w:hAnsi="Times New Roman" w:cs="Times New Roman"/>
          <w:sz w:val="24"/>
          <w:szCs w:val="24"/>
        </w:rPr>
        <w:t>Информация об Олимпиаде и порядке участия в ней публикуется в информационной-телекоммуникационной сети «Интернет» на официальном сайте Академии ФСБ России (</w:t>
      </w:r>
      <w:r w:rsidRPr="00A544D8">
        <w:rPr>
          <w:rFonts w:ascii="Times New Roman" w:eastAsia="Times New Roman" w:hAnsi="Times New Roman" w:cs="Times New Roman"/>
          <w:sz w:val="24"/>
          <w:szCs w:val="24"/>
          <w:u w:val="single" w:color="000000"/>
        </w:rPr>
        <w:t>http://www.academy.fsb.ru</w:t>
      </w:r>
      <w:r w:rsidRPr="00A544D8">
        <w:rPr>
          <w:rFonts w:ascii="Times New Roman" w:eastAsia="Times New Roman" w:hAnsi="Times New Roman" w:cs="Times New Roman"/>
          <w:sz w:val="24"/>
          <w:szCs w:val="24"/>
        </w:rPr>
        <w:t>), и на официальном сайте Олимпиады (</w:t>
      </w:r>
      <w:r w:rsidRPr="00A544D8">
        <w:rPr>
          <w:rFonts w:ascii="Times New Roman" w:eastAsia="Times New Roman" w:hAnsi="Times New Roman" w:cs="Times New Roman"/>
          <w:sz w:val="24"/>
          <w:szCs w:val="24"/>
          <w:u w:val="single" w:color="000000"/>
        </w:rPr>
        <w:t>www.v-olymp.ru</w:t>
      </w:r>
      <w:r w:rsidRPr="00A544D8">
        <w:rPr>
          <w:rFonts w:ascii="Times New Roman" w:eastAsia="Times New Roman" w:hAnsi="Times New Roman" w:cs="Times New Roman"/>
          <w:sz w:val="24"/>
          <w:szCs w:val="24"/>
        </w:rPr>
        <w:t>).</w:t>
      </w:r>
    </w:p>
    <w:p w:rsidR="00B156DA" w:rsidRDefault="00A544D8" w:rsidP="00A544D8">
      <w:pPr>
        <w:spacing w:after="342" w:line="232" w:lineRule="auto"/>
        <w:ind w:left="-15" w:firstLine="568"/>
        <w:jc w:val="both"/>
        <w:rPr>
          <w:rFonts w:ascii="Times New Roman" w:hAnsi="Times New Roman" w:cs="Times New Roman"/>
          <w:sz w:val="24"/>
          <w:szCs w:val="24"/>
        </w:rPr>
      </w:pPr>
      <w:r w:rsidRPr="00A544D8">
        <w:rPr>
          <w:rFonts w:ascii="Times New Roman" w:hAnsi="Times New Roman" w:cs="Times New Roman"/>
          <w:sz w:val="24"/>
          <w:szCs w:val="24"/>
        </w:rPr>
        <w:t xml:space="preserve">Просим </w:t>
      </w:r>
      <w:r w:rsidRPr="00A544D8">
        <w:rPr>
          <w:rFonts w:ascii="Times New Roman" w:hAnsi="Times New Roman" w:cs="Times New Roman"/>
          <w:sz w:val="24"/>
          <w:szCs w:val="24"/>
        </w:rPr>
        <w:t>довести данную информацию до заинтересованных лиц.</w:t>
      </w:r>
    </w:p>
    <w:p w:rsidR="00A544D8" w:rsidRDefault="00A544D8" w:rsidP="00A544D8">
      <w:pPr>
        <w:spacing w:after="342" w:line="232" w:lineRule="auto"/>
        <w:ind w:left="-15" w:firstLine="568"/>
        <w:jc w:val="both"/>
        <w:rPr>
          <w:rFonts w:ascii="Times New Roman" w:hAnsi="Times New Roman" w:cs="Times New Roman"/>
          <w:sz w:val="24"/>
          <w:szCs w:val="24"/>
        </w:rPr>
      </w:pPr>
      <w:r>
        <w:rPr>
          <w:rFonts w:ascii="Times New Roman" w:hAnsi="Times New Roman" w:cs="Times New Roman"/>
          <w:sz w:val="24"/>
          <w:szCs w:val="24"/>
        </w:rPr>
        <w:t>Приложение: на 4-х л.</w:t>
      </w:r>
    </w:p>
    <w:p w:rsidR="00A544D8" w:rsidRPr="00A544D8" w:rsidRDefault="00A544D8" w:rsidP="00A544D8">
      <w:pPr>
        <w:spacing w:after="342" w:line="232" w:lineRule="auto"/>
        <w:ind w:left="-15" w:firstLine="568"/>
        <w:jc w:val="both"/>
        <w:rPr>
          <w:rFonts w:ascii="Times New Roman" w:hAnsi="Times New Roman" w:cs="Times New Roman"/>
          <w:sz w:val="24"/>
          <w:szCs w:val="24"/>
        </w:rPr>
      </w:pPr>
    </w:p>
    <w:p w:rsidR="00B156DA" w:rsidRPr="00B156DA" w:rsidRDefault="00B156DA" w:rsidP="00B156DA">
      <w:pPr>
        <w:spacing w:line="360" w:lineRule="auto"/>
        <w:rPr>
          <w:rFonts w:ascii="Times New Roman" w:hAnsi="Times New Roman" w:cs="Times New Roman"/>
          <w:b/>
          <w:sz w:val="24"/>
          <w:szCs w:val="24"/>
        </w:rPr>
      </w:pPr>
      <w:r w:rsidRPr="00B156DA">
        <w:rPr>
          <w:rFonts w:ascii="Times New Roman" w:hAnsi="Times New Roman" w:cs="Times New Roman"/>
          <w:b/>
          <w:sz w:val="24"/>
          <w:szCs w:val="24"/>
        </w:rPr>
        <w:t xml:space="preserve">         Начальник МКУ «УО</w:t>
      </w:r>
      <w:proofErr w:type="gramStart"/>
      <w:r w:rsidRPr="00B156DA">
        <w:rPr>
          <w:rFonts w:ascii="Times New Roman" w:hAnsi="Times New Roman" w:cs="Times New Roman"/>
          <w:b/>
          <w:sz w:val="24"/>
          <w:szCs w:val="24"/>
        </w:rPr>
        <w:t xml:space="preserve">»:   </w:t>
      </w:r>
      <w:proofErr w:type="gramEnd"/>
      <w:r w:rsidRPr="00B156DA">
        <w:rPr>
          <w:rFonts w:ascii="Times New Roman" w:hAnsi="Times New Roman" w:cs="Times New Roman"/>
          <w:b/>
          <w:sz w:val="24"/>
          <w:szCs w:val="24"/>
        </w:rPr>
        <w:t xml:space="preserve">                                                    </w:t>
      </w:r>
      <w:proofErr w:type="spellStart"/>
      <w:r w:rsidRPr="00B156DA">
        <w:rPr>
          <w:rFonts w:ascii="Times New Roman" w:hAnsi="Times New Roman" w:cs="Times New Roman"/>
          <w:b/>
          <w:sz w:val="24"/>
          <w:szCs w:val="24"/>
        </w:rPr>
        <w:t>Х.Исаева</w:t>
      </w:r>
      <w:proofErr w:type="spellEnd"/>
    </w:p>
    <w:p w:rsidR="00B156DA" w:rsidRPr="00B156DA" w:rsidRDefault="00B156DA" w:rsidP="00B156DA">
      <w:pPr>
        <w:spacing w:after="0" w:line="263" w:lineRule="auto"/>
        <w:ind w:right="38" w:firstLine="686"/>
        <w:jc w:val="both"/>
        <w:rPr>
          <w:rFonts w:ascii="Times New Roman" w:hAnsi="Times New Roman" w:cs="Times New Roman"/>
          <w:i/>
          <w:sz w:val="28"/>
        </w:rPr>
      </w:pPr>
    </w:p>
    <w:p w:rsidR="00B156DA" w:rsidRPr="00B156DA" w:rsidRDefault="00B156DA" w:rsidP="00B156DA">
      <w:pPr>
        <w:spacing w:after="0" w:line="263" w:lineRule="auto"/>
        <w:ind w:right="38" w:firstLine="686"/>
        <w:jc w:val="both"/>
        <w:rPr>
          <w:rFonts w:ascii="Times New Roman" w:hAnsi="Times New Roman" w:cs="Times New Roman"/>
          <w:i/>
        </w:rPr>
      </w:pPr>
      <w:r w:rsidRPr="00B156DA">
        <w:rPr>
          <w:rFonts w:ascii="Times New Roman" w:hAnsi="Times New Roman" w:cs="Times New Roman"/>
          <w:i/>
        </w:rPr>
        <w:t>Исп. Магомедова У.К.</w:t>
      </w:r>
    </w:p>
    <w:p w:rsidR="00B156DA" w:rsidRPr="00B156DA" w:rsidRDefault="00B156DA" w:rsidP="00B156DA">
      <w:pPr>
        <w:spacing w:after="0" w:line="263" w:lineRule="auto"/>
        <w:ind w:right="38" w:firstLine="686"/>
        <w:jc w:val="both"/>
        <w:rPr>
          <w:rFonts w:ascii="Times New Roman" w:hAnsi="Times New Roman" w:cs="Times New Roman"/>
          <w:i/>
        </w:rPr>
      </w:pPr>
      <w:r w:rsidRPr="00B156DA">
        <w:rPr>
          <w:rFonts w:ascii="Times New Roman" w:hAnsi="Times New Roman" w:cs="Times New Roman"/>
          <w:i/>
        </w:rPr>
        <w:t>Тел.:8 903 482 57 46</w:t>
      </w:r>
    </w:p>
    <w:p w:rsidR="00A544D8" w:rsidRDefault="00A544D8" w:rsidP="00B156DA">
      <w:pPr>
        <w:tabs>
          <w:tab w:val="center" w:pos="5366"/>
          <w:tab w:val="right" w:pos="9610"/>
        </w:tabs>
        <w:spacing w:after="1462" w:line="222" w:lineRule="auto"/>
        <w:ind w:left="-5"/>
      </w:pPr>
    </w:p>
    <w:p w:rsidR="00A544D8" w:rsidRPr="00A544D8" w:rsidRDefault="00A544D8" w:rsidP="00A544D8"/>
    <w:p w:rsidR="00A544D8" w:rsidRPr="00A544D8" w:rsidRDefault="00A544D8" w:rsidP="00A544D8"/>
    <w:p w:rsidR="00A544D8" w:rsidRPr="00A544D8" w:rsidRDefault="00A544D8" w:rsidP="00A544D8"/>
    <w:p w:rsidR="00A544D8" w:rsidRPr="00A544D8" w:rsidRDefault="00A544D8" w:rsidP="00A544D8"/>
    <w:p w:rsidR="00A544D8" w:rsidRPr="00A544D8" w:rsidRDefault="00A544D8" w:rsidP="00A544D8"/>
    <w:p w:rsidR="00A544D8" w:rsidRDefault="00A544D8" w:rsidP="00A544D8"/>
    <w:p w:rsidR="00A544D8" w:rsidRDefault="00A544D8" w:rsidP="00A544D8"/>
    <w:p w:rsidR="00A544D8" w:rsidRDefault="00A544D8" w:rsidP="00A544D8"/>
    <w:p w:rsidR="00A544D8" w:rsidRDefault="00A544D8" w:rsidP="00A544D8"/>
    <w:p w:rsidR="00A544D8" w:rsidRPr="00A544D8" w:rsidRDefault="00A544D8" w:rsidP="00A544D8"/>
    <w:p w:rsidR="00A544D8" w:rsidRDefault="00A544D8" w:rsidP="00A544D8"/>
    <w:p w:rsidR="00A544D8" w:rsidRPr="00A544D8" w:rsidRDefault="00A544D8" w:rsidP="00A544D8">
      <w:pPr>
        <w:tabs>
          <w:tab w:val="left" w:pos="1590"/>
        </w:tabs>
        <w:jc w:val="right"/>
        <w:rPr>
          <w:rFonts w:ascii="Times New Roman" w:hAnsi="Times New Roman" w:cs="Times New Roman"/>
          <w:sz w:val="20"/>
          <w:szCs w:val="20"/>
        </w:rPr>
      </w:pPr>
      <w:r>
        <w:tab/>
      </w:r>
      <w:r w:rsidRPr="00A544D8">
        <w:rPr>
          <w:rFonts w:ascii="Times New Roman" w:hAnsi="Times New Roman" w:cs="Times New Roman"/>
          <w:sz w:val="20"/>
          <w:szCs w:val="20"/>
        </w:rPr>
        <w:t>Приложение</w:t>
      </w:r>
    </w:p>
    <w:p w:rsidR="00A544D8" w:rsidRPr="00A544D8" w:rsidRDefault="00A544D8" w:rsidP="00A544D8">
      <w:pPr>
        <w:numPr>
          <w:ilvl w:val="0"/>
          <w:numId w:val="1"/>
        </w:numPr>
        <w:shd w:val="clear" w:color="auto" w:fill="F0EFED"/>
        <w:spacing w:after="0" w:line="240" w:lineRule="auto"/>
        <w:ind w:left="0"/>
        <w:rPr>
          <w:rFonts w:ascii="Times New Roman" w:eastAsia="Times New Roman" w:hAnsi="Times New Roman" w:cs="Times New Roman"/>
          <w:sz w:val="20"/>
          <w:szCs w:val="20"/>
        </w:rPr>
      </w:pPr>
      <w:hyperlink r:id="rId10" w:history="1">
        <w:r w:rsidRPr="00A544D8">
          <w:rPr>
            <w:rFonts w:ascii="Times New Roman" w:eastAsia="Times New Roman" w:hAnsi="Times New Roman" w:cs="Times New Roman"/>
            <w:color w:val="E2001A"/>
            <w:sz w:val="20"/>
            <w:szCs w:val="20"/>
            <w:u w:val="single"/>
            <w:bdr w:val="none" w:sz="0" w:space="0" w:color="auto" w:frame="1"/>
          </w:rPr>
          <w:t>Об олимпиаде</w:t>
        </w:r>
      </w:hyperlink>
    </w:p>
    <w:p w:rsidR="00A544D8" w:rsidRPr="00A544D8" w:rsidRDefault="00A544D8" w:rsidP="00A544D8">
      <w:pPr>
        <w:numPr>
          <w:ilvl w:val="0"/>
          <w:numId w:val="1"/>
        </w:numPr>
        <w:shd w:val="clear" w:color="auto" w:fill="F0EFED"/>
        <w:spacing w:after="0" w:line="240" w:lineRule="auto"/>
        <w:ind w:left="0"/>
        <w:rPr>
          <w:rFonts w:ascii="Times New Roman" w:eastAsia="Times New Roman" w:hAnsi="Times New Roman" w:cs="Times New Roman"/>
          <w:sz w:val="20"/>
          <w:szCs w:val="20"/>
        </w:rPr>
      </w:pPr>
      <w:hyperlink r:id="rId11" w:history="1">
        <w:r w:rsidRPr="00A544D8">
          <w:rPr>
            <w:rFonts w:ascii="Times New Roman" w:eastAsia="Times New Roman" w:hAnsi="Times New Roman" w:cs="Times New Roman"/>
            <w:color w:val="006AB3"/>
            <w:sz w:val="20"/>
            <w:szCs w:val="20"/>
            <w:u w:val="single"/>
          </w:rPr>
          <w:t>Официальная информация</w:t>
        </w:r>
      </w:hyperlink>
    </w:p>
    <w:p w:rsidR="00A544D8" w:rsidRPr="00A544D8" w:rsidRDefault="00A544D8" w:rsidP="00A544D8">
      <w:pPr>
        <w:numPr>
          <w:ilvl w:val="0"/>
          <w:numId w:val="1"/>
        </w:numPr>
        <w:shd w:val="clear" w:color="auto" w:fill="F0EFED"/>
        <w:spacing w:after="0" w:line="240" w:lineRule="auto"/>
        <w:ind w:left="0"/>
        <w:rPr>
          <w:rFonts w:ascii="Times New Roman" w:eastAsia="Times New Roman" w:hAnsi="Times New Roman" w:cs="Times New Roman"/>
          <w:sz w:val="20"/>
          <w:szCs w:val="20"/>
        </w:rPr>
      </w:pPr>
      <w:hyperlink r:id="rId12" w:history="1">
        <w:r w:rsidRPr="00A544D8">
          <w:rPr>
            <w:rFonts w:ascii="Times New Roman" w:eastAsia="Times New Roman" w:hAnsi="Times New Roman" w:cs="Times New Roman"/>
            <w:color w:val="006AB3"/>
            <w:sz w:val="20"/>
            <w:szCs w:val="20"/>
            <w:u w:val="single"/>
          </w:rPr>
          <w:t>Подготовка к олимпиаде</w:t>
        </w:r>
      </w:hyperlink>
    </w:p>
    <w:p w:rsidR="00A544D8" w:rsidRPr="00A544D8" w:rsidRDefault="00A544D8" w:rsidP="00A544D8">
      <w:pPr>
        <w:shd w:val="clear" w:color="auto" w:fill="F0EFED"/>
        <w:spacing w:after="0" w:line="240" w:lineRule="auto"/>
        <w:outlineLvl w:val="1"/>
        <w:rPr>
          <w:rFonts w:ascii="Times New Roman" w:eastAsia="Times New Roman" w:hAnsi="Times New Roman" w:cs="Times New Roman"/>
          <w:color w:val="B70718"/>
          <w:sz w:val="20"/>
          <w:szCs w:val="20"/>
        </w:rPr>
      </w:pPr>
      <w:r w:rsidRPr="00A544D8">
        <w:rPr>
          <w:rFonts w:ascii="Times New Roman" w:eastAsia="Times New Roman" w:hAnsi="Times New Roman" w:cs="Times New Roman"/>
          <w:color w:val="B70718"/>
          <w:sz w:val="20"/>
          <w:szCs w:val="20"/>
        </w:rPr>
        <w:t>Об олимпиаде</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Межрегиональная олимпиада школьников на базе ведомственных образовательных организаций по математике проводится ежегодно с 2001/02 учебного года. </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Олимпиада является открытой — в ней может принять участие любой желающий школьник. Задания рассчитаны на учащихся 9-11 классов. Победители и призеры определяются в каждой параллели по отдельности.</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Олимпиада проводится в два тура. Отборочный тур проводится в дистанционной форме (через интернет) в декабре-январе. Заключительный тур проводится в очной форме, к участию в нем допускаются победители и призеры отборочного тура, а также победители и призеры аналогичной олимпиады прошлого года. </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Заключительный (очный) тур олимпиады проводится в городах Анапе, Екатеринбурге, Калининграде, Кургане, Нижнем Новгороде, Новосибирске, Москве, Орле, С.-Петербурге, Ставрополе, Хабаровске. Работы всех участников проверяются по единым критериям.</w:t>
      </w:r>
    </w:p>
    <w:p w:rsidR="00A544D8" w:rsidRPr="00A544D8" w:rsidRDefault="00A544D8" w:rsidP="00A544D8">
      <w:pPr>
        <w:shd w:val="clear" w:color="auto" w:fill="F0EFED"/>
        <w:spacing w:after="240" w:line="240" w:lineRule="auto"/>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Межрегиональная олимпиада школьников на базе ведомственных образовательных организаций (профиль - </w:t>
      </w:r>
      <w:proofErr w:type="gramStart"/>
      <w:r w:rsidRPr="00A544D8">
        <w:rPr>
          <w:rFonts w:ascii="Times New Roman" w:eastAsia="Times New Roman" w:hAnsi="Times New Roman" w:cs="Times New Roman"/>
          <w:sz w:val="20"/>
          <w:szCs w:val="20"/>
        </w:rPr>
        <w:t>математика)  входит</w:t>
      </w:r>
      <w:proofErr w:type="gramEnd"/>
      <w:r w:rsidRPr="00A544D8">
        <w:rPr>
          <w:rFonts w:ascii="Times New Roman" w:eastAsia="Times New Roman" w:hAnsi="Times New Roman" w:cs="Times New Roman"/>
          <w:sz w:val="20"/>
          <w:szCs w:val="20"/>
        </w:rPr>
        <w:t xml:space="preserve">  в утверждаемый приказом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РФ Перечень олимпиад школьников ежегодно с 2009/2010 учебного года.     </w:t>
      </w:r>
    </w:p>
    <w:p w:rsidR="00A544D8" w:rsidRPr="00A544D8" w:rsidRDefault="00A544D8" w:rsidP="00A544D8">
      <w:pPr>
        <w:shd w:val="clear" w:color="auto" w:fill="F0EFED"/>
        <w:spacing w:after="0" w:line="240" w:lineRule="auto"/>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 Победители и призеры олимпиад, входящих </w:t>
      </w:r>
      <w:proofErr w:type="gramStart"/>
      <w:r w:rsidRPr="00A544D8">
        <w:rPr>
          <w:rFonts w:ascii="Times New Roman" w:eastAsia="Times New Roman" w:hAnsi="Times New Roman" w:cs="Times New Roman"/>
          <w:sz w:val="20"/>
          <w:szCs w:val="20"/>
        </w:rPr>
        <w:t>в  Перечень</w:t>
      </w:r>
      <w:proofErr w:type="gramEnd"/>
      <w:r w:rsidRPr="00A544D8">
        <w:rPr>
          <w:rFonts w:ascii="Times New Roman" w:eastAsia="Times New Roman" w:hAnsi="Times New Roman" w:cs="Times New Roman"/>
          <w:sz w:val="20"/>
          <w:szCs w:val="20"/>
        </w:rPr>
        <w:t xml:space="preserve">, пользуются льготами при поступлении в вузы Российской Федерации, определяемыми Приказом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России "О порядке проведения олимпиад школьников" от 04.04.2014 г. № 267. </w:t>
      </w:r>
    </w:p>
    <w:p w:rsidR="00A544D8" w:rsidRPr="00A544D8" w:rsidRDefault="00A544D8" w:rsidP="00A544D8">
      <w:pPr>
        <w:rPr>
          <w:rFonts w:ascii="Times New Roman" w:hAnsi="Times New Roman" w:cs="Times New Roman"/>
          <w:sz w:val="20"/>
          <w:szCs w:val="20"/>
        </w:rPr>
      </w:pPr>
    </w:p>
    <w:p w:rsidR="00A544D8" w:rsidRPr="00A544D8" w:rsidRDefault="00A544D8" w:rsidP="00A544D8">
      <w:pPr>
        <w:numPr>
          <w:ilvl w:val="0"/>
          <w:numId w:val="1"/>
        </w:numPr>
        <w:shd w:val="clear" w:color="auto" w:fill="F0EFED"/>
        <w:spacing w:after="0" w:line="240" w:lineRule="auto"/>
        <w:ind w:left="0"/>
        <w:rPr>
          <w:rFonts w:ascii="Times New Roman" w:eastAsia="Times New Roman" w:hAnsi="Times New Roman" w:cs="Times New Roman"/>
          <w:sz w:val="20"/>
          <w:szCs w:val="20"/>
        </w:rPr>
      </w:pPr>
      <w:hyperlink r:id="rId13" w:history="1">
        <w:r w:rsidRPr="00A544D8">
          <w:rPr>
            <w:rFonts w:ascii="Times New Roman" w:eastAsia="Times New Roman" w:hAnsi="Times New Roman" w:cs="Times New Roman"/>
            <w:color w:val="006AB3"/>
            <w:sz w:val="20"/>
            <w:szCs w:val="20"/>
            <w:u w:val="single"/>
          </w:rPr>
          <w:t>Официальная информация</w:t>
        </w:r>
      </w:hyperlink>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Межрегиональная олимпиада школьников на базе ведомственных образовательных организаций по математике проводится ежегодно с 2001/02 учебного года. </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Олимпиада является открытой — в ней может принять участие любой желающий школьник. Задания рассчитаны на учащихся 9-11 классов. Победители и призеры определяются в каждой параллели по отдельности.</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Олимпиада проводится в два этапа. Отборочный этап проводится в дистанционной форме (через интернет) в декабре-январе. Заключительный этап проводится в очной форме, к участию в нем допускаются победители и призеры отборочного тура, а также победители и призеры аналогичной олимпиады прошлого года. </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Заключительный (очный) этап олимпиады проводится в городах Анапе, Екатеринбурге, Калининграде, Кургане, Нижнем Новгороде, Новосибирске, Москве, Орле, С.-Петербурге, Ставрополе, Хабаровске. Работы всех участников проверяются по единым критериям.</w:t>
      </w:r>
    </w:p>
    <w:p w:rsidR="00A544D8" w:rsidRPr="00A544D8" w:rsidRDefault="00A544D8" w:rsidP="00A544D8">
      <w:pPr>
        <w:shd w:val="clear" w:color="auto" w:fill="F0EFED"/>
        <w:spacing w:after="240" w:line="240" w:lineRule="auto"/>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Межрегиональная олимпиада школьников на базе ведомственных образовательных организаций (профиль - математика) </w:t>
      </w:r>
      <w:proofErr w:type="gramStart"/>
      <w:r w:rsidRPr="00A544D8">
        <w:rPr>
          <w:rFonts w:ascii="Times New Roman" w:eastAsia="Times New Roman" w:hAnsi="Times New Roman" w:cs="Times New Roman"/>
          <w:sz w:val="20"/>
          <w:szCs w:val="20"/>
        </w:rPr>
        <w:t>входит  в</w:t>
      </w:r>
      <w:proofErr w:type="gramEnd"/>
      <w:r w:rsidRPr="00A544D8">
        <w:rPr>
          <w:rFonts w:ascii="Times New Roman" w:eastAsia="Times New Roman" w:hAnsi="Times New Roman" w:cs="Times New Roman"/>
          <w:sz w:val="20"/>
          <w:szCs w:val="20"/>
        </w:rPr>
        <w:t xml:space="preserve"> утверждаемый приказом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РФ Перечень олимпиад школьников ежегодно с 2009/2010 учебного года.   </w:t>
      </w:r>
    </w:p>
    <w:p w:rsidR="00A544D8" w:rsidRPr="00A544D8" w:rsidRDefault="00A544D8" w:rsidP="00A544D8">
      <w:pPr>
        <w:shd w:val="clear" w:color="auto" w:fill="F0EFED"/>
        <w:spacing w:after="0" w:line="240" w:lineRule="auto"/>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Победители и призеры олимпиад, входящих </w:t>
      </w:r>
      <w:proofErr w:type="gramStart"/>
      <w:r w:rsidRPr="00A544D8">
        <w:rPr>
          <w:rFonts w:ascii="Times New Roman" w:eastAsia="Times New Roman" w:hAnsi="Times New Roman" w:cs="Times New Roman"/>
          <w:sz w:val="20"/>
          <w:szCs w:val="20"/>
        </w:rPr>
        <w:t>в  Перечень</w:t>
      </w:r>
      <w:proofErr w:type="gramEnd"/>
      <w:r w:rsidRPr="00A544D8">
        <w:rPr>
          <w:rFonts w:ascii="Times New Roman" w:eastAsia="Times New Roman" w:hAnsi="Times New Roman" w:cs="Times New Roman"/>
          <w:sz w:val="20"/>
          <w:szCs w:val="20"/>
        </w:rPr>
        <w:t xml:space="preserve">, пользуются льготами при поступлении в вузы Российской Федерации, определяемыми Приказом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России "О порядке проведения олимпиад школьников" от 04.04.2014 г. № 267. </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p>
    <w:p w:rsidR="00A544D8" w:rsidRPr="00A544D8" w:rsidRDefault="00A544D8" w:rsidP="00A544D8">
      <w:pPr>
        <w:shd w:val="clear" w:color="auto" w:fill="F0EFED"/>
        <w:spacing w:after="0" w:line="270" w:lineRule="atLeast"/>
        <w:jc w:val="center"/>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ПОЛОЖЕНИЕ</w:t>
      </w:r>
    </w:p>
    <w:p w:rsidR="00A544D8" w:rsidRPr="00A544D8" w:rsidRDefault="00A544D8" w:rsidP="00A544D8">
      <w:pPr>
        <w:shd w:val="clear" w:color="auto" w:fill="F0EFED"/>
        <w:spacing w:after="0" w:line="270" w:lineRule="atLeast"/>
        <w:jc w:val="center"/>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 Межрегиональной олимпиаде школьников на базе ведомственных образовательных организаций</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1. Положение о Межрегиональной олимпиаде школьников на базе ведомственных образовательных организаций (далее – Положение) разработано на основе приказа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России от 04.04.2014 г. № 267 «Об утверждении Порядка проведения олимпиад школьников» (далее – Порядок проведения олимпиад школьников), определяет условия и требования проведения межрегиональной олимпиады школьников на базе ведомственных образовательных организаций (далее – Олимпиада).</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2. Олимпиада проводится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содействия профессиональной ориентации школьников.</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lastRenderedPageBreak/>
        <w:t>3. Организаторами Олимпиады являются: Академия ФСБ России и Академия ФСО России. Олимпиада проводится на базе ведомственных образовательных организаций ФСБ России при участии образовательных организаций, входящих в Учебно-методическое объединение высших учебных заведений России по образованию в области информационной безопасности (далее – УМО ИБ). Координацию организационного обеспечения проведения Олимпиады осуществляет Академия ФСБ России (далее – Академия).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4. Олимпиада проводится по следующим общеобразовательным предметам: математика, физика, обществознание, иностранный язык и русский язык.</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5. В Олимпиаде на добровольной основе принимают индивидуальное участие обучающиеся по образовательным программам основного общего и среднего общего образования, в том числе лица, осваивающие образовательные программы основного общего и среднего общего образования в форме семейного образования или самообразования.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6. Рабочим языком проведения Олимпиады является русский язык.</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7. Взимание платы за участие в Олимпиаде не допускается.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8. Информация об Олимпиаде и порядке участия в ней является открытой, публикуется в информационно-телекоммуникационной сети «Интернет» (далее – сеть «Интернет»), распространяется среди обучающихся, учителей и родителей (законных представителей). Информация о местах проведения Олимпиады размещается на интернет-сайте Академии ФСБ России (</w:t>
      </w:r>
      <w:hyperlink r:id="rId14" w:history="1">
        <w:r w:rsidRPr="00A544D8">
          <w:rPr>
            <w:rFonts w:ascii="Times New Roman" w:eastAsia="Times New Roman" w:hAnsi="Times New Roman" w:cs="Times New Roman"/>
            <w:color w:val="006AB3"/>
            <w:sz w:val="20"/>
            <w:szCs w:val="20"/>
            <w:u w:val="single"/>
          </w:rPr>
          <w:t>https://www.academy.fsb.ru</w:t>
        </w:r>
      </w:hyperlink>
      <w:r w:rsidRPr="00A544D8">
        <w:rPr>
          <w:rFonts w:ascii="Times New Roman" w:eastAsia="Times New Roman" w:hAnsi="Times New Roman" w:cs="Times New Roman"/>
          <w:sz w:val="20"/>
          <w:szCs w:val="20"/>
        </w:rPr>
        <w:t>), официальном сайте Олимпиады (</w:t>
      </w:r>
      <w:hyperlink r:id="rId15" w:history="1">
        <w:r w:rsidRPr="00A544D8">
          <w:rPr>
            <w:rFonts w:ascii="Times New Roman" w:eastAsia="Times New Roman" w:hAnsi="Times New Roman" w:cs="Times New Roman"/>
            <w:color w:val="006AB3"/>
            <w:sz w:val="20"/>
            <w:szCs w:val="20"/>
            <w:u w:val="single"/>
          </w:rPr>
          <w:t>www.v-olymp.ru</w:t>
        </w:r>
      </w:hyperlink>
      <w:r w:rsidRPr="00A544D8">
        <w:rPr>
          <w:rFonts w:ascii="Times New Roman" w:eastAsia="Times New Roman" w:hAnsi="Times New Roman" w:cs="Times New Roman"/>
          <w:sz w:val="20"/>
          <w:szCs w:val="20"/>
        </w:rPr>
        <w:t>), УМО ИБ (https://</w:t>
      </w:r>
      <w:hyperlink r:id="rId16" w:history="1">
        <w:r w:rsidRPr="00A544D8">
          <w:rPr>
            <w:rFonts w:ascii="Times New Roman" w:eastAsia="Times New Roman" w:hAnsi="Times New Roman" w:cs="Times New Roman"/>
            <w:color w:val="006AB3"/>
            <w:sz w:val="20"/>
            <w:szCs w:val="20"/>
            <w:u w:val="single"/>
          </w:rPr>
          <w:t>www.isedu.ru</w:t>
        </w:r>
      </w:hyperlink>
      <w:r w:rsidRPr="00A544D8">
        <w:rPr>
          <w:rFonts w:ascii="Times New Roman" w:eastAsia="Times New Roman" w:hAnsi="Times New Roman" w:cs="Times New Roman"/>
          <w:sz w:val="20"/>
          <w:szCs w:val="20"/>
        </w:rPr>
        <w:t>) и предоставляется в органы управления образованием. После проведения Олимпиады олимпиадные задания и критерии их оценивания размещаются в сети Интернет на интернет-сайте Академии ФСБ России (</w:t>
      </w:r>
      <w:hyperlink r:id="rId17" w:history="1">
        <w:r w:rsidRPr="00A544D8">
          <w:rPr>
            <w:rFonts w:ascii="Times New Roman" w:eastAsia="Times New Roman" w:hAnsi="Times New Roman" w:cs="Times New Roman"/>
            <w:color w:val="006AB3"/>
            <w:sz w:val="20"/>
            <w:szCs w:val="20"/>
            <w:u w:val="single"/>
          </w:rPr>
          <w:t>https://www.academy.fsb.ru</w:t>
        </w:r>
      </w:hyperlink>
      <w:r w:rsidRPr="00A544D8">
        <w:rPr>
          <w:rFonts w:ascii="Times New Roman" w:eastAsia="Times New Roman" w:hAnsi="Times New Roman" w:cs="Times New Roman"/>
          <w:sz w:val="20"/>
          <w:szCs w:val="20"/>
        </w:rPr>
        <w:t>) и официальном сайте Олимпиады (</w:t>
      </w:r>
      <w:hyperlink r:id="rId18" w:history="1">
        <w:r w:rsidRPr="00A544D8">
          <w:rPr>
            <w:rFonts w:ascii="Times New Roman" w:eastAsia="Times New Roman" w:hAnsi="Times New Roman" w:cs="Times New Roman"/>
            <w:color w:val="006AB3"/>
            <w:sz w:val="20"/>
            <w:szCs w:val="20"/>
            <w:u w:val="single"/>
          </w:rPr>
          <w:t>www.v-olymp.ru</w:t>
        </w:r>
      </w:hyperlink>
      <w:r w:rsidRPr="00A544D8">
        <w:rPr>
          <w:rFonts w:ascii="Times New Roman" w:eastAsia="Times New Roman" w:hAnsi="Times New Roman" w:cs="Times New Roman"/>
          <w:sz w:val="20"/>
          <w:szCs w:val="20"/>
        </w:rPr>
        <w:t>).</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9. Для проведения Олимпиады ежегодно формируются оргкомитет Олимпиады, методические комиссии Олимпиады, жюри Олимпиады, апелляционные комиссии Олимпиады. Персональный состав оргкомитета, методических комиссий, жюри, апелляционных комиссий утверждается начальником Академии установленным порядком.</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10. Оргкомитет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при необходимости разрабатывает изменения условий и требований по проведению Олимпиады и представляет их на утверждение начальнику Академии;</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обеспечивает опубликование на официальном сайте Академии или официальном сайте Олимпиады в сети «Интернет» условий и требований по проведению Олимпиады, олимпиадных заданий прошлых лет и критериев их оценивания;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координирует работу региональных оргкомитетов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определяет количество баллов, необходимое для участия в последующих этапах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обеспечивает хранение олимпиадных заданий;</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заблаговременно информирует совершеннолетних лиц, заявивших о своем участии в Олимпиаде, родителей (законных представителей) несовершеннолетних лиц, заявивших о своем участии в Олимпиаде, о сроках и местах проведения Олимпиады, а также об условиях и требованиях по проведению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обеспечивает сбор и хранение согласий совершеннолетних лиц, заявивших о своем участии в Олимпиаде, родителей (законных представителей) несовершеннолетних лиц, заявивших о своем участии в Олимпиаде, на сбор, хранение, использование, распространение (передачу) и публикацию персональных данных своих несовершеннолетних детей, а также их олимпиадных работ, в том числе в сети «Интернет»;</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обеспечивает зашифровку (обезличивание) олимпиадных работ участников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до начала соответствующего этапа Олимпиады обеспечивает информирование участников Олимпиады об условиях и требованиях по проведению Олимпиады, продолжительности Олимпиады, порядке подачи апелляций о несогласии с выставленными баллами, о случаях удаления с Олимпиады, а также о времени и месте ознакомления с результатами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утверждает результаты Олимпиады и доводит их до сведения участников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выдает дипломы победителям и призерам Олимпиады, организует рассылку дипломов в региональные оргкомитеты Олимпиады для награждения победителей и призеров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определяет порядок подачи и рассмотрения апелляций в рамках Олимпиады и размещает его на официальном сайте Академии или официальном сайте олимпиады в сети «Интернет» до начала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в срок до 10 апреля представляет в Российский совет олимпиад школьников (далее – РСОШ) отчет об организации и проведении Олимпиады, публикует на официальном сайте Академии или официальном сайте олимпиады в сети «Интернет» списки победителей и призеров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lastRenderedPageBreak/>
        <w:t>в срок до 15 мая публикует на официальном сайте Академии или официальном сайте Олимпиады в сети «Интернет» с учетом условий и требований по проведению олимпиады, олимпиадные работы победителей и призеров Олимпиады с указанием персональных данных участников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в срок до 1 мая вносит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сведения о лицах, являющихся победителями и призерами Олимпиад.</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11. Методическая комиссия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разрабатывает олимпиадные задания для всех этапов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передаёт олимпиадные задания в оргкомитет Олимпиады для их хранения до начала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разрабатывает критерии оценивания выполненных олимпиадных заданий всех этапов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передаёт в жюри и апелляционную комиссию критерии оценивания выполненных олимпиадных заданий всех этапов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предоставляет региональным оргкомитетам Олимпиады методические материалы для проведения Олимпиады и разбора олимпиадных заданий в ходе закрытия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вносит предложения в оргкомитет Олимпиады по вопросам, связанным с совершенствованием организации проведения и методического обеспечения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12. Жюри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принимает к рассмотрению зашифрованные (обезличенные) олимпиадные работы участников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определяет победителей и призеров этапов Олимпиады в порядке, установленном пунктом 21 Положения о проведении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информирует оргкомитет Олимпиады о результатах выполнения олимпиадных заданий участниками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передаёт в апелляционную комиссию Олимпиады по ее запросу выполненное участником Олимпиады олимпиадное задание и результат его выполнения;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проводит анализ выполнения заданий участниками Олимпиады и вносит предложения в оргкомитет Олимпиады по вопросам, связанным с совершенствованием организации проведения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13. Апелляционная комиссия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рассматривает апелляцию о несогласии с выставленными баллами, поданную участником Олимпиады в письменном виде;</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осуществляет разбор олимпиадного задания;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принимает решение об отклонении апелляции и сохранении выставленных баллов, либо об удовлетворении апелляции и выставлении других баллов;</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передаёт результаты рассмотрения апелляции участника Олимпиады в жюри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проводит анализ рассмотрения апелляций участников Олимпиады и вносит предложения в оргкомитет Олимпиады по вопросам, связанным с совершенствованием организации проведения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14. Олимпиада проводится ежегодно в рамках учебного года с 1 сентября по 1 апреля для школьников 9-11 классов. Допускается участие школьников младше 9 класса по вариантам для 9 класса. Олимпиада включает два этапа. График проведения Олимпиады определяется оргкомитетом Олимпиады и официально объявляется не менее чем за один месяц до ее начала. К участию в заключительном этапе допускаются победители и призеры отборочного этапа Олимпиады. Победители и призеры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 а также в форме семейного образования или самообразования, к участию в олимпиаде допускаются, минуя ее отборочный этап.</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Первый этап (отборочный) проводится в заочной форме. Для участия в отборочном этапе участникам необходимо пройти регистрацию на официальном сайте Олимпиады. Учащийся имеет право принять участие в отборочном этапе только один раз. Результаты проверки выполнения олимпиадных заданий размещаются на личных страницах участников на официальном сайте Олимпиады. Критерии оценки, проходной балл, списки прошедших во второй этап участников публикуются на официальном сайте Олимпиады. Второй этап (заключительный) проводится в очной форме. Для участия в заключительном этапе школьникам необходимо иметь при себе комплект материалов участника Олимпиады. Возможность распечатки комплекта предоставляется при успешном прохождении отборочного этапа. При отсутствии технической возможности распечатать комплект материалов, участник должен сообщить об этом в оргкомитет Олимпиады. Для лиц, не прошедших (или не проходивших) отборочный этап, допускается участие в очном этапе без возможности включения в число победителей и призёров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lastRenderedPageBreak/>
        <w:t>15. Совершеннолетнее лицо, заявившее о своем участии в Олимпиаде, до начала Олимпиады подтверждает ознакомление с Положением о проведении Олимпиады и представляет организатору Олимпиады согласие на сбор, хранение, использование, распространение (передачу) и публикацию собственных персональных данных, а также олимпиадной работы, в том числе в сети «Интернет».</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Родитель (законный представитель) несовершеннолетнего лица, заявившего о своем участии в Олимпиаде, до начала Олимпиады подтверждает ознакомление с Положением о проведении Олимпиады школьников и представляет организатору олимпиады согласие на сбор, хранение, использование, распространение (передачу) и публикацию персональных данных несовершеннолетнего лица, чьим родителем (законным представителем) он является, а также олимпиадной работы, в том числе в сети «Интернет».</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Работа с персональными данными, полученным от указанных лиц, и их обработка осуществляются в соответствии с законодательством Российской Федерации о персональных данных.</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16. В месте проведения Олимпиады вправе присутствовать представители организатора Олимпиады, оргкомитетов и жюри соответствующего этапа Олимпиады, должностные лица Министерства образования и науки Российской Федерации, должностные лица органов, осуществляющих государственный контроль (надзор) в сфере образования, представители РСОШ, а также граждане, аккредитованные в качестве общественных наблюдателей в порядке, установленном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России.</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17. До начала соответствующего этапа Олимпиады участник Олимпиады вправе спрашивать у представителей организатора Олимпиады любую информацию об условиях и требованиях по проведению Олимпиады, продолжительности Олимпиады, порядке подачи апелляций о несогласии с выставленными баллами, о случаях удаления с Олимпиады, а также о времени и месте ознакомления с результатами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18. Во время проведения Олимпиады участникам Олимпиады запрещается: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1) иметь при себе: средства связи; электронно-вычислительную технику; фото, аудио- и видеоаппаратуру; справочные материалы; письменные заметки и иные средства хранения и передачи информации (за исключением специальных технических средств для участников Олимпиады с ограниченными возможностями здоровья);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2) разговаривать;</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3) общаться друг с другом;</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4) самовольно пересаживаться на другие места;</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5) делать какие-либо пометки, условные знаки на листах-вкладышах олимпиадных работ, по которым может быть установлено их авторство.</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19. В случае нарушения участником </w:t>
      </w:r>
      <w:proofErr w:type="spellStart"/>
      <w:r w:rsidRPr="00A544D8">
        <w:rPr>
          <w:rFonts w:ascii="Times New Roman" w:eastAsia="Times New Roman" w:hAnsi="Times New Roman" w:cs="Times New Roman"/>
          <w:sz w:val="20"/>
          <w:szCs w:val="20"/>
        </w:rPr>
        <w:t>Олимпиадыусловий</w:t>
      </w:r>
      <w:proofErr w:type="spellEnd"/>
      <w:r w:rsidRPr="00A544D8">
        <w:rPr>
          <w:rFonts w:ascii="Times New Roman" w:eastAsia="Times New Roman" w:hAnsi="Times New Roman" w:cs="Times New Roman"/>
          <w:sz w:val="20"/>
          <w:szCs w:val="20"/>
        </w:rPr>
        <w:t xml:space="preserve"> и требований по проведению олимпиады представители организатора Олимпиады вправе удалить такого участника Олимпиады из аудитории, при этом он лишается права дальнейшего участия в Олимпиаде текущего года, а его результаты аннулируются.</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20. Подведение итогов Олимпиады проводится по результатам личного (индивидуального) зачета.</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21. Победители и призеры этапов Олимпиады определяются путем оценивания зашифрованных (обезличенных) олимпиадных работ участников Олимпиады на основании рейтинговой таблицы участников Олимпиады, сформированной жюри Олимпиады на основании суммы баллов, полученной участником за выполнение олимпиадных заданий, с учетом результатов апелляции.</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Победители и призеры заключительного этапа Олимпиады признаются победителями и призерами Олимпиады.</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22. Количество победителей каждого этапа Олимпиады определяется в соответствии с приказом </w:t>
      </w:r>
      <w:proofErr w:type="spellStart"/>
      <w:r w:rsidRPr="00A544D8">
        <w:rPr>
          <w:rFonts w:ascii="Times New Roman" w:eastAsia="Times New Roman" w:hAnsi="Times New Roman" w:cs="Times New Roman"/>
          <w:sz w:val="20"/>
          <w:szCs w:val="20"/>
        </w:rPr>
        <w:t>Минобрнауки</w:t>
      </w:r>
      <w:proofErr w:type="spellEnd"/>
      <w:r w:rsidRPr="00A544D8">
        <w:rPr>
          <w:rFonts w:ascii="Times New Roman" w:eastAsia="Times New Roman" w:hAnsi="Times New Roman" w:cs="Times New Roman"/>
          <w:sz w:val="20"/>
          <w:szCs w:val="20"/>
        </w:rPr>
        <w:t xml:space="preserve"> России.</w:t>
      </w:r>
    </w:p>
    <w:p w:rsidR="00A544D8" w:rsidRPr="00A544D8" w:rsidRDefault="00A544D8" w:rsidP="00A544D8">
      <w:pPr>
        <w:shd w:val="clear" w:color="auto" w:fill="F0EFED"/>
        <w:spacing w:after="0" w:line="270" w:lineRule="atLeast"/>
        <w:jc w:val="both"/>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23. Победителям Олимпиады вручаются дипломы победителей Олимпиады (диплом I степени), призерам Олимпиады – дипломы призеров Олимпиады (дипломы II и III степени).</w:t>
      </w:r>
    </w:p>
    <w:p w:rsidR="00A544D8" w:rsidRPr="00A544D8" w:rsidRDefault="00A544D8" w:rsidP="00A544D8">
      <w:pPr>
        <w:ind w:firstLine="708"/>
        <w:rPr>
          <w:rFonts w:ascii="Times New Roman" w:hAnsi="Times New Roman" w:cs="Times New Roman"/>
          <w:sz w:val="20"/>
          <w:szCs w:val="20"/>
        </w:rPr>
      </w:pPr>
    </w:p>
    <w:p w:rsidR="00A544D8" w:rsidRPr="00A544D8" w:rsidRDefault="00A544D8" w:rsidP="00A544D8">
      <w:pPr>
        <w:rPr>
          <w:rFonts w:ascii="Times New Roman" w:hAnsi="Times New Roman" w:cs="Times New Roman"/>
          <w:sz w:val="20"/>
          <w:szCs w:val="20"/>
        </w:rPr>
      </w:pPr>
    </w:p>
    <w:p w:rsidR="00A544D8" w:rsidRPr="00A544D8" w:rsidRDefault="00A544D8" w:rsidP="00A544D8">
      <w:pPr>
        <w:shd w:val="clear" w:color="auto" w:fill="F0EFED"/>
        <w:spacing w:after="0" w:line="240" w:lineRule="auto"/>
        <w:outlineLvl w:val="1"/>
        <w:rPr>
          <w:rFonts w:ascii="Times New Roman" w:eastAsia="Times New Roman" w:hAnsi="Times New Roman" w:cs="Times New Roman"/>
          <w:color w:val="B70718"/>
          <w:sz w:val="20"/>
          <w:szCs w:val="20"/>
        </w:rPr>
      </w:pPr>
      <w:r w:rsidRPr="00A544D8">
        <w:rPr>
          <w:rFonts w:ascii="Times New Roman" w:eastAsia="Times New Roman" w:hAnsi="Times New Roman" w:cs="Times New Roman"/>
          <w:color w:val="B70718"/>
          <w:sz w:val="20"/>
          <w:szCs w:val="20"/>
        </w:rPr>
        <w:t>Подготовка к олимпиаде</w:t>
      </w:r>
    </w:p>
    <w:p w:rsidR="00A544D8" w:rsidRPr="00A544D8" w:rsidRDefault="00A544D8" w:rsidP="00A544D8">
      <w:pPr>
        <w:shd w:val="clear" w:color="auto" w:fill="F0EFED"/>
        <w:spacing w:after="0" w:line="270" w:lineRule="atLeast"/>
        <w:rPr>
          <w:rFonts w:ascii="Times New Roman" w:eastAsia="Times New Roman" w:hAnsi="Times New Roman" w:cs="Times New Roman"/>
          <w:sz w:val="20"/>
          <w:szCs w:val="20"/>
        </w:rPr>
      </w:pPr>
      <w:r w:rsidRPr="00A544D8">
        <w:rPr>
          <w:rFonts w:ascii="Times New Roman" w:eastAsia="Times New Roman" w:hAnsi="Times New Roman" w:cs="Times New Roman"/>
          <w:sz w:val="20"/>
          <w:szCs w:val="20"/>
        </w:rPr>
        <w:t xml:space="preserve">При разработке заданий олимпиады методическая комиссия исходит из общеобразовательной программы по математике. Школьникам, готовящимся к участию в олимпиаде, доступны задачи прошлых лет. Кроме того, зарегистрированным пользователям в </w:t>
      </w:r>
      <w:proofErr w:type="spellStart"/>
      <w:r w:rsidRPr="00A544D8">
        <w:rPr>
          <w:rFonts w:ascii="Times New Roman" w:eastAsia="Times New Roman" w:hAnsi="Times New Roman" w:cs="Times New Roman"/>
          <w:sz w:val="20"/>
          <w:szCs w:val="20"/>
        </w:rPr>
        <w:t>межолимпиадный</w:t>
      </w:r>
      <w:proofErr w:type="spellEnd"/>
      <w:r w:rsidRPr="00A544D8">
        <w:rPr>
          <w:rFonts w:ascii="Times New Roman" w:eastAsia="Times New Roman" w:hAnsi="Times New Roman" w:cs="Times New Roman"/>
          <w:sz w:val="20"/>
          <w:szCs w:val="20"/>
        </w:rPr>
        <w:t xml:space="preserve"> период предоставляется доступ к </w:t>
      </w:r>
      <w:hyperlink r:id="rId19" w:history="1">
        <w:r w:rsidRPr="00A544D8">
          <w:rPr>
            <w:rFonts w:ascii="Times New Roman" w:eastAsia="Times New Roman" w:hAnsi="Times New Roman" w:cs="Times New Roman"/>
            <w:color w:val="006AB3"/>
            <w:sz w:val="20"/>
            <w:szCs w:val="20"/>
            <w:u w:val="single"/>
          </w:rPr>
          <w:t>дистанционным подготовительным курсам</w:t>
        </w:r>
      </w:hyperlink>
      <w:r w:rsidRPr="00A544D8">
        <w:rPr>
          <w:rFonts w:ascii="Times New Roman" w:eastAsia="Times New Roman" w:hAnsi="Times New Roman" w:cs="Times New Roman"/>
          <w:sz w:val="20"/>
          <w:szCs w:val="20"/>
        </w:rPr>
        <w:t>, основанным на материалах прошедших олимпиад.</w:t>
      </w:r>
    </w:p>
    <w:p w:rsidR="00A544D8" w:rsidRPr="00A544D8" w:rsidRDefault="00A544D8" w:rsidP="00A544D8">
      <w:pPr>
        <w:ind w:firstLine="708"/>
        <w:rPr>
          <w:rFonts w:ascii="Times New Roman" w:hAnsi="Times New Roman" w:cs="Times New Roman"/>
          <w:sz w:val="20"/>
          <w:szCs w:val="20"/>
        </w:rPr>
      </w:pPr>
    </w:p>
    <w:sectPr w:rsidR="00A544D8" w:rsidRPr="00A544D8">
      <w:pgSz w:w="11904" w:h="16834"/>
      <w:pgMar w:top="254" w:right="917" w:bottom="1440" w:left="13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1B44BC"/>
    <w:multiLevelType w:val="multilevel"/>
    <w:tmpl w:val="6806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E045EC"/>
    <w:multiLevelType w:val="multilevel"/>
    <w:tmpl w:val="6EB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7F9"/>
    <w:rsid w:val="00A544D8"/>
    <w:rsid w:val="00AD77F9"/>
    <w:rsid w:val="00B15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88DB"/>
  <w15:docId w15:val="{B20FCBC2-BF1D-4433-A244-678335D96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31081">
      <w:bodyDiv w:val="1"/>
      <w:marLeft w:val="0"/>
      <w:marRight w:val="0"/>
      <w:marTop w:val="0"/>
      <w:marBottom w:val="0"/>
      <w:divBdr>
        <w:top w:val="none" w:sz="0" w:space="0" w:color="auto"/>
        <w:left w:val="none" w:sz="0" w:space="0" w:color="auto"/>
        <w:bottom w:val="none" w:sz="0" w:space="0" w:color="auto"/>
        <w:right w:val="none" w:sz="0" w:space="0" w:color="auto"/>
      </w:divBdr>
      <w:divsChild>
        <w:div w:id="1224950844">
          <w:marLeft w:val="0"/>
          <w:marRight w:val="0"/>
          <w:marTop w:val="0"/>
          <w:marBottom w:val="0"/>
          <w:divBdr>
            <w:top w:val="none" w:sz="0" w:space="0" w:color="auto"/>
            <w:left w:val="none" w:sz="0" w:space="0" w:color="auto"/>
            <w:bottom w:val="none" w:sz="0" w:space="0" w:color="auto"/>
            <w:right w:val="none" w:sz="0" w:space="0" w:color="auto"/>
          </w:divBdr>
        </w:div>
        <w:div w:id="1409884856">
          <w:marLeft w:val="0"/>
          <w:marRight w:val="0"/>
          <w:marTop w:val="0"/>
          <w:marBottom w:val="0"/>
          <w:divBdr>
            <w:top w:val="none" w:sz="0" w:space="0" w:color="auto"/>
            <w:left w:val="none" w:sz="0" w:space="0" w:color="auto"/>
            <w:bottom w:val="none" w:sz="0" w:space="0" w:color="auto"/>
            <w:right w:val="none" w:sz="0" w:space="0" w:color="auto"/>
          </w:divBdr>
        </w:div>
      </w:divsChild>
    </w:div>
    <w:div w:id="339427484">
      <w:bodyDiv w:val="1"/>
      <w:marLeft w:val="0"/>
      <w:marRight w:val="0"/>
      <w:marTop w:val="0"/>
      <w:marBottom w:val="0"/>
      <w:divBdr>
        <w:top w:val="none" w:sz="0" w:space="0" w:color="auto"/>
        <w:left w:val="none" w:sz="0" w:space="0" w:color="auto"/>
        <w:bottom w:val="none" w:sz="0" w:space="0" w:color="auto"/>
        <w:right w:val="none" w:sz="0" w:space="0" w:color="auto"/>
      </w:divBdr>
    </w:div>
    <w:div w:id="362559237">
      <w:bodyDiv w:val="1"/>
      <w:marLeft w:val="0"/>
      <w:marRight w:val="0"/>
      <w:marTop w:val="0"/>
      <w:marBottom w:val="0"/>
      <w:divBdr>
        <w:top w:val="none" w:sz="0" w:space="0" w:color="auto"/>
        <w:left w:val="none" w:sz="0" w:space="0" w:color="auto"/>
        <w:bottom w:val="none" w:sz="0" w:space="0" w:color="auto"/>
        <w:right w:val="none" w:sz="0" w:space="0" w:color="auto"/>
      </w:divBdr>
    </w:div>
    <w:div w:id="829641074">
      <w:bodyDiv w:val="1"/>
      <w:marLeft w:val="0"/>
      <w:marRight w:val="0"/>
      <w:marTop w:val="0"/>
      <w:marBottom w:val="0"/>
      <w:divBdr>
        <w:top w:val="none" w:sz="0" w:space="0" w:color="auto"/>
        <w:left w:val="none" w:sz="0" w:space="0" w:color="auto"/>
        <w:bottom w:val="none" w:sz="0" w:space="0" w:color="auto"/>
        <w:right w:val="none" w:sz="0" w:space="0" w:color="auto"/>
      </w:divBdr>
    </w:div>
    <w:div w:id="1410424723">
      <w:bodyDiv w:val="1"/>
      <w:marLeft w:val="0"/>
      <w:marRight w:val="0"/>
      <w:marTop w:val="0"/>
      <w:marBottom w:val="0"/>
      <w:divBdr>
        <w:top w:val="none" w:sz="0" w:space="0" w:color="auto"/>
        <w:left w:val="none" w:sz="0" w:space="0" w:color="auto"/>
        <w:bottom w:val="none" w:sz="0" w:space="0" w:color="auto"/>
        <w:right w:val="none" w:sz="0" w:space="0" w:color="auto"/>
      </w:divBdr>
      <w:divsChild>
        <w:div w:id="1440835391">
          <w:marLeft w:val="0"/>
          <w:marRight w:val="0"/>
          <w:marTop w:val="0"/>
          <w:marBottom w:val="0"/>
          <w:divBdr>
            <w:top w:val="none" w:sz="0" w:space="0" w:color="auto"/>
            <w:left w:val="none" w:sz="0" w:space="0" w:color="auto"/>
            <w:bottom w:val="none" w:sz="0" w:space="0" w:color="auto"/>
            <w:right w:val="none" w:sz="0" w:space="0" w:color="auto"/>
          </w:divBdr>
        </w:div>
        <w:div w:id="1051078791">
          <w:marLeft w:val="0"/>
          <w:marRight w:val="0"/>
          <w:marTop w:val="0"/>
          <w:marBottom w:val="0"/>
          <w:divBdr>
            <w:top w:val="none" w:sz="0" w:space="0" w:color="auto"/>
            <w:left w:val="none" w:sz="0" w:space="0" w:color="auto"/>
            <w:bottom w:val="none" w:sz="0" w:space="0" w:color="auto"/>
            <w:right w:val="none" w:sz="0" w:space="0" w:color="auto"/>
          </w:divBdr>
          <w:divsChild>
            <w:div w:id="479925301">
              <w:marLeft w:val="0"/>
              <w:marRight w:val="0"/>
              <w:marTop w:val="0"/>
              <w:marBottom w:val="0"/>
              <w:divBdr>
                <w:top w:val="none" w:sz="0" w:space="0" w:color="auto"/>
                <w:left w:val="none" w:sz="0" w:space="0" w:color="auto"/>
                <w:bottom w:val="none" w:sz="0" w:space="0" w:color="auto"/>
                <w:right w:val="none" w:sz="0" w:space="0" w:color="auto"/>
              </w:divBdr>
              <w:divsChild>
                <w:div w:id="174195534">
                  <w:marLeft w:val="0"/>
                  <w:marRight w:val="0"/>
                  <w:marTop w:val="0"/>
                  <w:marBottom w:val="0"/>
                  <w:divBdr>
                    <w:top w:val="none" w:sz="0" w:space="0" w:color="auto"/>
                    <w:left w:val="none" w:sz="0" w:space="0" w:color="auto"/>
                    <w:bottom w:val="none" w:sz="0" w:space="0" w:color="auto"/>
                    <w:right w:val="none" w:sz="0" w:space="0" w:color="auto"/>
                  </w:divBdr>
                </w:div>
                <w:div w:id="151953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056311">
      <w:bodyDiv w:val="1"/>
      <w:marLeft w:val="0"/>
      <w:marRight w:val="0"/>
      <w:marTop w:val="0"/>
      <w:marBottom w:val="0"/>
      <w:divBdr>
        <w:top w:val="none" w:sz="0" w:space="0" w:color="auto"/>
        <w:left w:val="none" w:sz="0" w:space="0" w:color="auto"/>
        <w:bottom w:val="none" w:sz="0" w:space="0" w:color="auto"/>
        <w:right w:val="none" w:sz="0" w:space="0" w:color="auto"/>
      </w:divBdr>
      <w:divsChild>
        <w:div w:id="713964995">
          <w:marLeft w:val="0"/>
          <w:marRight w:val="0"/>
          <w:marTop w:val="0"/>
          <w:marBottom w:val="0"/>
          <w:divBdr>
            <w:top w:val="none" w:sz="0" w:space="0" w:color="auto"/>
            <w:left w:val="none" w:sz="0" w:space="0" w:color="auto"/>
            <w:bottom w:val="none" w:sz="0" w:space="0" w:color="auto"/>
            <w:right w:val="none" w:sz="0" w:space="0" w:color="auto"/>
          </w:divBdr>
          <w:divsChild>
            <w:div w:id="754129405">
              <w:marLeft w:val="0"/>
              <w:marRight w:val="0"/>
              <w:marTop w:val="0"/>
              <w:marBottom w:val="0"/>
              <w:divBdr>
                <w:top w:val="none" w:sz="0" w:space="0" w:color="auto"/>
                <w:left w:val="none" w:sz="0" w:space="0" w:color="auto"/>
                <w:bottom w:val="none" w:sz="0" w:space="0" w:color="auto"/>
                <w:right w:val="none" w:sz="0" w:space="0" w:color="auto"/>
              </w:divBdr>
            </w:div>
            <w:div w:id="4198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v-olymp.ru/volimp_math/official_information.php" TargetMode="External"/><Relationship Id="rId18" Type="http://schemas.openxmlformats.org/officeDocument/2006/relationships/hyperlink" Target="https://www.v-olymp.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v-olymp.ru/volimp_math/preparing_olympics/" TargetMode="External"/><Relationship Id="rId17" Type="http://schemas.openxmlformats.org/officeDocument/2006/relationships/hyperlink" Target="https://www.academy.fsb.ru/" TargetMode="External"/><Relationship Id="rId2" Type="http://schemas.openxmlformats.org/officeDocument/2006/relationships/styles" Target="styles.xml"/><Relationship Id="rId16" Type="http://schemas.openxmlformats.org/officeDocument/2006/relationships/hyperlink" Target="https://www.isedu.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v-olymp.ru/volimp_math/official_information.php" TargetMode="External"/><Relationship Id="rId5" Type="http://schemas.openxmlformats.org/officeDocument/2006/relationships/image" Target="media/image1.jpg"/><Relationship Id="rId15" Type="http://schemas.openxmlformats.org/officeDocument/2006/relationships/hyperlink" Target="https://www.v-olymp.ru/" TargetMode="External"/><Relationship Id="rId10" Type="http://schemas.openxmlformats.org/officeDocument/2006/relationships/hyperlink" Target="https://v-olymp.ru/volimp_math/of_competition.php" TargetMode="External"/><Relationship Id="rId19" Type="http://schemas.openxmlformats.org/officeDocument/2006/relationships/hyperlink" Target="https://v-olymp.ru/DistSchoo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academy.fs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2652</Words>
  <Characters>15117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2019-11-28T10:44:00Z</dcterms:created>
  <dcterms:modified xsi:type="dcterms:W3CDTF">2019-11-28T10:44:00Z</dcterms:modified>
</cp:coreProperties>
</file>