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322" w:rsidRPr="00206E33" w:rsidRDefault="00206E33" w:rsidP="006B2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6E33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E29D5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206E33">
        <w:rPr>
          <w:rFonts w:ascii="Times New Roman" w:hAnsi="Times New Roman" w:cs="Times New Roman"/>
          <w:sz w:val="24"/>
          <w:szCs w:val="24"/>
        </w:rPr>
        <w:t xml:space="preserve">  </w:t>
      </w:r>
      <w:hyperlink r:id="rId4" w:history="1">
        <w:r w:rsidR="006B2322" w:rsidRPr="00206E33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E25EE2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656 </w:t>
        </w:r>
        <w:bookmarkStart w:id="0" w:name="_GoBack"/>
        <w:bookmarkEnd w:id="0"/>
        <w:r w:rsidR="006B2322" w:rsidRPr="00206E33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от </w:t>
        </w:r>
        <w:r w:rsidRPr="00206E33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20</w:t>
        </w:r>
        <w:r w:rsidR="006B2322" w:rsidRPr="00206E33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сентября 2018г.</w:t>
        </w:r>
      </w:hyperlink>
    </w:p>
    <w:p w:rsidR="006B2322" w:rsidRPr="00206E33" w:rsidRDefault="00206E33" w:rsidP="006B232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6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6B2322" w:rsidRPr="00206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Всероссийских конкурсов</w:t>
      </w:r>
      <w:r w:rsidRPr="00206E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6B2322" w:rsidRPr="00206E33" w:rsidRDefault="006B2322" w:rsidP="006B232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6E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206E33" w:rsidRPr="00206E33" w:rsidRDefault="00206E33" w:rsidP="00206E33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</w:pPr>
      <w:r w:rsidRPr="00206E33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                                                                  </w:t>
      </w:r>
      <w:r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                   </w:t>
      </w:r>
      <w:r w:rsidRPr="00206E33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 </w:t>
      </w:r>
      <w:r w:rsidR="006B2322" w:rsidRPr="00206E33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Руководителям </w:t>
      </w:r>
      <w:r w:rsidR="00E25EE2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>ОО</w:t>
      </w:r>
    </w:p>
    <w:p w:rsidR="00E25EE2" w:rsidRDefault="00E25EE2" w:rsidP="006B23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</w:pPr>
    </w:p>
    <w:p w:rsidR="006B2322" w:rsidRPr="00206E33" w:rsidRDefault="00206E33" w:rsidP="006B23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E3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 Сергокалинского района</w:t>
      </w:r>
      <w:r w:rsidR="006B2322" w:rsidRPr="00206E3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информирует о том, что Московская областная общественная организация «Поддержка и развитие творческой, научной культурной деятельности молодежи «Инновация» при поддержке Управления Президента Российской Федерации по научно-образовательной политике Министерства образования Московской области Главного управления социальных коммуникаций Московской области проводит в 2018/2019 учебном году следующие мероприятия:</w:t>
      </w:r>
    </w:p>
    <w:p w:rsidR="006B2322" w:rsidRPr="00206E33" w:rsidRDefault="006B2322" w:rsidP="006B23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E3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VI Всероссийский конкурс научно-практических и исследовательских работ, обучающихся «Лестница наук» и по его итогам VI Всероссийскую очную конференцию научно-практических и исследовательских работ, обучающихся «Лестница наук», которые проводятся в Федеральном государственном бюджетном учреждении «Санаторно-курортном комплексе «ПОДМОСКОВЬЕ» Министерства Обороны Российской Федерации;</w:t>
      </w:r>
    </w:p>
    <w:p w:rsidR="006B2322" w:rsidRPr="00206E33" w:rsidRDefault="006B2322" w:rsidP="006B23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E3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V Всероссийский конкурс научно-исследовательских и проектных работ, обучающихся «Наследие Моей Страны» и по его итогам V Всероссийскую конференцию научно-исследовательских и проектных работ, обучающихся «Наследие Моей Страны»;</w:t>
      </w:r>
    </w:p>
    <w:p w:rsidR="006B2322" w:rsidRPr="00206E33" w:rsidRDefault="006B2322" w:rsidP="006B23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E3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V Всероссийский конкурс на лучший научно-практический проект «Гений XXI века» и по его итогам V Всероссийскую конференцию лучших научно-практических проектов «Гений XXI века»;</w:t>
      </w:r>
    </w:p>
    <w:p w:rsidR="006B2322" w:rsidRPr="00206E33" w:rsidRDefault="006B2322" w:rsidP="006B23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E3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VI Всероссийский конкурс достижений талантливых обучающихся «Поколение науки»;</w:t>
      </w:r>
    </w:p>
    <w:p w:rsidR="006B2322" w:rsidRPr="00206E33" w:rsidRDefault="006B2322" w:rsidP="006B23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E3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III Всероссийский конкурс научно-исследовательских и творческих работ «Классный урок»;</w:t>
      </w:r>
    </w:p>
    <w:p w:rsidR="006B2322" w:rsidRPr="00206E33" w:rsidRDefault="006B2322" w:rsidP="006B23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E3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III Всероссийский конкурс изобразительного искусства «Родные просторы»;</w:t>
      </w:r>
    </w:p>
    <w:p w:rsidR="006B2322" w:rsidRPr="00206E33" w:rsidRDefault="006B2322" w:rsidP="006B23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E3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III Всероссийский педагогический конкурс «Моя Гордость – Моя профессия!»;</w:t>
      </w:r>
    </w:p>
    <w:p w:rsidR="006B2322" w:rsidRPr="00206E33" w:rsidRDefault="006B2322" w:rsidP="006B23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E3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II Всероссийский конкурс молодых педагогов «ПРОФПЕРСПЕКТИВА».</w:t>
      </w:r>
    </w:p>
    <w:p w:rsidR="006B2322" w:rsidRPr="00206E33" w:rsidRDefault="006B2322" w:rsidP="006B232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E3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 участию в мероприятиях приглашаются обучающиеся начальных и средних общих образовательных учреждений, воспитанники учреждений дополнительного образования детей, творческих союзов, других детских  и молодежных объединений, а также студенты учреждений среднего профессионального и высшего образования, занимающиеся исследовательской и иной творческой деятельностью, научные руководители, педагоги - наставники, специалисты - организаторы работы с творчески одаренной молодежью, воспитатели и учителя.</w:t>
      </w:r>
    </w:p>
    <w:p w:rsidR="006B2322" w:rsidRPr="00206E33" w:rsidRDefault="006B2322" w:rsidP="006B23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E3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Учредителями издаются сборники тезисов научных докладов участников, победители конкурсов награждаются именными дипломами, знаками отличия с прилагаемыми к ним именными свидетельствами. Учрежден грант для победителей всероссийского конкурса «Лестница наук», рекомендательные письма для поступления в ВУЗ, рекомендательные письма выпускникам-студентам для дальнейшего трудоустройства, также для педагогов-наставников победителей конкурсов учреждены и вручаются именные дипломы, знаки отличия, благодарственные письма.</w:t>
      </w:r>
    </w:p>
    <w:p w:rsidR="006B2322" w:rsidRPr="00206E33" w:rsidRDefault="006B2322" w:rsidP="006B23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E3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Более подробную информацию об условиях участия мероприятиях можно получить в оргкомитете. Тел.: 8(495)766-19-06; электронная почта: </w:t>
      </w:r>
      <w:hyperlink r:id="rId5" w:history="1">
        <w:r w:rsidRPr="00206E3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orgkomitet@roskonkur.com</w:t>
        </w:r>
      </w:hyperlink>
      <w:r w:rsidRPr="00206E33">
        <w:rPr>
          <w:rFonts w:ascii="Times New Roman" w:eastAsia="Times New Roman" w:hAnsi="Times New Roman" w:cs="Times New Roman"/>
          <w:sz w:val="24"/>
          <w:szCs w:val="24"/>
          <w:lang w:eastAsia="ru-RU"/>
        </w:rPr>
        <w:t>; сайт: </w:t>
      </w:r>
      <w:hyperlink r:id="rId6" w:history="1">
        <w:r w:rsidRPr="00206E3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www.roskonkurs.com</w:t>
        </w:r>
      </w:hyperlink>
      <w:r w:rsidRPr="00206E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2322" w:rsidRPr="00206E33" w:rsidRDefault="006B2322" w:rsidP="006B23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E3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информацию до заинтересованных лиц.</w:t>
      </w:r>
    </w:p>
    <w:p w:rsidR="006B2322" w:rsidRPr="00206E33" w:rsidRDefault="006B2322" w:rsidP="006B23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E3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B2322" w:rsidRPr="00206E33" w:rsidRDefault="006B2322" w:rsidP="006B23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06E3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7" w:history="1">
        <w:r w:rsidRPr="00206E3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 4 л. в 1 экз.</w:t>
        </w:r>
      </w:hyperlink>
    </w:p>
    <w:p w:rsidR="00E25EE2" w:rsidRDefault="00E25EE2">
      <w:pPr>
        <w:rPr>
          <w:rFonts w:ascii="Times New Roman" w:hAnsi="Times New Roman" w:cs="Times New Roman"/>
          <w:sz w:val="24"/>
          <w:szCs w:val="24"/>
        </w:rPr>
      </w:pPr>
    </w:p>
    <w:p w:rsidR="00C513E5" w:rsidRPr="00E25EE2" w:rsidRDefault="00E25EE2" w:rsidP="00E25E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Х.Исаева</w:t>
      </w:r>
    </w:p>
    <w:sectPr w:rsidR="00C513E5" w:rsidRPr="00E25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322"/>
    <w:rsid w:val="00206E33"/>
    <w:rsid w:val="004E29D5"/>
    <w:rsid w:val="006B2322"/>
    <w:rsid w:val="00C513E5"/>
    <w:rsid w:val="00E25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EB1E71-DD81-4055-8555-F9B5187D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82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dagminobr.ru/storage/files/2018/pismo/priloj_9604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oskonkurs.com/" TargetMode="External"/><Relationship Id="rId5" Type="http://schemas.openxmlformats.org/officeDocument/2006/relationships/hyperlink" Target="mailto:orgkomitet@roskonkur.com" TargetMode="External"/><Relationship Id="rId4" Type="http://schemas.openxmlformats.org/officeDocument/2006/relationships/hyperlink" Target="http://www.dagminobr.ru/documenty/informacionnie_pisma/pismo_069604011818_ot_19_sentyabrya_2018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2018-09-20T11:16:00Z</dcterms:created>
  <dcterms:modified xsi:type="dcterms:W3CDTF">2018-09-20T11:16:00Z</dcterms:modified>
</cp:coreProperties>
</file>